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贵州省民族宗教科学研究基金项目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《课题论证》活页</w:t>
      </w:r>
    </w:p>
    <w:p>
      <w:pPr>
        <w:rPr>
          <w:rFonts w:hint="eastAsia" w:ascii="宋体" w:hAnsi="宋体"/>
          <w:szCs w:val="21"/>
        </w:rPr>
      </w:pPr>
      <w:r>
        <w:rPr>
          <w:rFonts w:hint="eastAsia" w:eastAsia="楷体_GB2312"/>
          <w:b/>
          <w:sz w:val="32"/>
        </w:rPr>
        <w:t xml:space="preserve">课题名称： </w:t>
      </w:r>
      <w:r>
        <w:rPr>
          <w:rFonts w:hint="eastAsia" w:ascii="楷体_GB2312" w:hAnsi="宋体" w:eastAsia="楷体_GB2312"/>
          <w:szCs w:val="21"/>
        </w:rPr>
        <w:t>（此处务必填写清楚，并仔细阅读备注事项）</w:t>
      </w:r>
    </w:p>
    <w:tbl>
      <w:tblPr>
        <w:tblStyle w:val="3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000" w:type="dxa"/>
            <w:vAlign w:val="top"/>
          </w:tcPr>
          <w:p>
            <w:pPr>
              <w:ind w:firstLine="420" w:firstLineChars="200"/>
              <w:rPr>
                <w:rFonts w:hint="eastAsia" w:eastAsia="黑体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本课题研究的应用价值和学术价值，对国内外研究现状的评价。</w:t>
            </w:r>
            <w:r>
              <w:t>2</w:t>
            </w:r>
            <w:r>
              <w:rPr>
                <w:rFonts w:hint="eastAsia"/>
              </w:rPr>
              <w:t>．本课题研究的主要内容、基本思路、研究方法、重点难点、基本观点和创新之处。3．前期相关研究成果和主要参考文献。限4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（可继续加页）</w:t>
            </w: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tabs>
          <w:tab w:val="left" w:pos="0"/>
        </w:tabs>
        <w:ind w:leftChars="-85" w:hanging="178" w:hangingChars="85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注： 1.活页文字表述中不得直接或间接透露个人信息或相关背景资料，否则取消参评资格。</w:t>
      </w:r>
    </w:p>
    <w:p>
      <w:pPr>
        <w:ind w:left="357" w:leftChars="17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2.前期相关研究成果只能填写成果名称、成果形式（如论文、专著、调研报告等），不得填写成果作者、单位、刊物或出版社名称、发表或出版时间等信息。与本课题研究无关的成果以及主持或参加的各类项目等不能填写。课题负责人和参加者的成果要分开填写。课题负责人的前期研究成果不列入参考文献。活页4000字包括前期成果和参考文献文字表述字数。</w:t>
      </w:r>
    </w:p>
    <w:p>
      <w:pPr>
        <w:ind w:left="357" w:leftChars="17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3.活页建议用A</w:t>
      </w:r>
      <w:r>
        <w:rPr>
          <w:rFonts w:hint="eastAsia" w:ascii="楷体" w:hAnsi="楷体" w:eastAsia="楷体"/>
          <w:lang w:val="en-US" w:eastAsia="zh-CN"/>
        </w:rPr>
        <w:t>4</w:t>
      </w:r>
      <w:r>
        <w:rPr>
          <w:rFonts w:hint="eastAsia" w:ascii="楷体" w:hAnsi="楷体" w:eastAsia="楷体"/>
        </w:rPr>
        <w:t>纸张双面打印，版面控制在4页为宜。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27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2017-09-28T00:56:28Z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