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5353" w:rsidRDefault="005F5353" w:rsidP="00593F3F">
      <w:pPr>
        <w:tabs>
          <w:tab w:val="left" w:pos="7655"/>
        </w:tabs>
        <w:jc w:val="center"/>
        <w:rPr>
          <w:rFonts w:ascii="宋体"/>
          <w:b/>
          <w:bCs/>
          <w:sz w:val="36"/>
          <w:szCs w:val="36"/>
        </w:rPr>
      </w:pPr>
    </w:p>
    <w:p w:rsidR="005F5353" w:rsidRDefault="00C56EBC">
      <w:pPr>
        <w:jc w:val="center"/>
        <w:rPr>
          <w:rFonts w:ascii="宋体"/>
          <w:b/>
          <w:bCs/>
          <w:sz w:val="36"/>
          <w:szCs w:val="36"/>
        </w:rPr>
      </w:pPr>
      <w:r w:rsidRPr="00C56EBC">
        <w:rPr>
          <w:rFonts w:ascii="DotumChe" w:eastAsia="DotumChe" w:hAnsi="DotumChe"/>
          <w:color w:val="FF0000"/>
          <w:spacing w:val="-15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5pt;height:69pt;mso-position-horizontal-relative:page;mso-position-vertical-relative:page" fillcolor="red" strokecolor="red" strokeweight="0">
            <v:shadow color="#868686"/>
            <v:textpath style="font-family:&quot;方正小标宋简体&quot;" trim="t" string="贵州财经大学文件"/>
            <o:lock v:ext="edit" text="f"/>
          </v:shape>
        </w:pict>
      </w:r>
    </w:p>
    <w:p w:rsidR="005F5353" w:rsidRDefault="005F5353">
      <w:pPr>
        <w:jc w:val="center"/>
        <w:rPr>
          <w:rFonts w:ascii="宋体"/>
          <w:b/>
          <w:bCs/>
          <w:sz w:val="36"/>
          <w:szCs w:val="36"/>
        </w:rPr>
      </w:pPr>
    </w:p>
    <w:p w:rsidR="005F5353" w:rsidRDefault="00140E25">
      <w:pPr>
        <w:spacing w:line="52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校</w:t>
      </w:r>
      <w:r w:rsidR="005F5353">
        <w:rPr>
          <w:rFonts w:ascii="仿宋_GB2312" w:eastAsia="仿宋_GB2312" w:hAnsi="宋体" w:cs="仿宋_GB2312" w:hint="eastAsia"/>
          <w:sz w:val="32"/>
          <w:szCs w:val="32"/>
        </w:rPr>
        <w:t>发〔</w:t>
      </w:r>
      <w:r w:rsidR="005F5353">
        <w:rPr>
          <w:rFonts w:ascii="仿宋_GB2312" w:eastAsia="仿宋_GB2312" w:hAnsi="宋体" w:cs="仿宋_GB2312"/>
          <w:sz w:val="32"/>
          <w:szCs w:val="32"/>
        </w:rPr>
        <w:t>201</w:t>
      </w:r>
      <w:r>
        <w:rPr>
          <w:rFonts w:ascii="仿宋_GB2312" w:eastAsia="仿宋_GB2312" w:hAnsi="宋体" w:cs="仿宋_GB2312" w:hint="eastAsia"/>
          <w:sz w:val="32"/>
          <w:szCs w:val="32"/>
        </w:rPr>
        <w:t>6</w:t>
      </w:r>
      <w:r w:rsidR="005F5353">
        <w:rPr>
          <w:rFonts w:ascii="仿宋_GB2312" w:eastAsia="仿宋_GB2312" w:hAnsi="宋体" w:cs="仿宋_GB2312" w:hint="eastAsia"/>
          <w:sz w:val="32"/>
          <w:szCs w:val="32"/>
        </w:rPr>
        <w:t>〕</w:t>
      </w:r>
      <w:r w:rsidR="00063432">
        <w:rPr>
          <w:rFonts w:ascii="仿宋_GB2312" w:eastAsia="仿宋_GB2312" w:hAnsi="宋体" w:cs="仿宋_GB2312" w:hint="eastAsia"/>
          <w:sz w:val="32"/>
          <w:szCs w:val="32"/>
        </w:rPr>
        <w:t>119</w:t>
      </w:r>
      <w:r w:rsidR="005F5353">
        <w:rPr>
          <w:rFonts w:ascii="仿宋_GB2312" w:eastAsia="仿宋_GB2312" w:hAnsi="宋体" w:cs="仿宋_GB2312" w:hint="eastAsia"/>
          <w:sz w:val="32"/>
          <w:szCs w:val="32"/>
        </w:rPr>
        <w:t>号</w:t>
      </w:r>
    </w:p>
    <w:p w:rsidR="005F5353" w:rsidRDefault="00C56EBC" w:rsidP="00D20131">
      <w:pPr>
        <w:spacing w:line="400" w:lineRule="exact"/>
        <w:ind w:firstLineChars="1300" w:firstLine="2730"/>
        <w:rPr>
          <w:rFonts w:ascii="仿宋_GB2312" w:eastAsia="仿宋_GB2312"/>
          <w:sz w:val="32"/>
          <w:szCs w:val="32"/>
        </w:rPr>
      </w:pPr>
      <w:r w:rsidRPr="00C56EBC">
        <w:pict>
          <v:line id="_x0000_s1026" style="position:absolute;left:0;text-align:left;flip:y;z-index:251657728" from="0,6.4pt" to="441.1pt,7.15pt" strokecolor="red" strokeweight="1.75pt"/>
        </w:pict>
      </w:r>
    </w:p>
    <w:p w:rsidR="00051DBA" w:rsidRDefault="00051DBA" w:rsidP="00051DBA">
      <w:pPr>
        <w:spacing w:line="440" w:lineRule="exact"/>
        <w:jc w:val="center"/>
        <w:rPr>
          <w:rFonts w:ascii="方正小标宋简体" w:eastAsia="方正小标宋简体"/>
          <w:sz w:val="44"/>
          <w:szCs w:val="44"/>
        </w:rPr>
      </w:pPr>
      <w:r>
        <w:rPr>
          <w:rFonts w:ascii="方正小标宋简体" w:eastAsia="方正小标宋简体" w:hint="eastAsia"/>
          <w:sz w:val="44"/>
          <w:szCs w:val="44"/>
        </w:rPr>
        <w:t>贵州财经大学关于印发《贵州财经大学科研</w:t>
      </w:r>
    </w:p>
    <w:p w:rsidR="00051DBA" w:rsidRDefault="00051DBA" w:rsidP="00051DBA">
      <w:pPr>
        <w:spacing w:line="440" w:lineRule="exact"/>
        <w:jc w:val="center"/>
        <w:rPr>
          <w:rFonts w:ascii="方正小标宋简体" w:eastAsia="方正小标宋简体"/>
          <w:sz w:val="44"/>
          <w:szCs w:val="44"/>
        </w:rPr>
      </w:pPr>
      <w:r>
        <w:rPr>
          <w:rFonts w:ascii="方正小标宋简体" w:eastAsia="方正小标宋简体" w:hint="eastAsia"/>
          <w:sz w:val="44"/>
          <w:szCs w:val="44"/>
        </w:rPr>
        <w:t>成果奖励暂行办法（修订）》的通知</w:t>
      </w:r>
    </w:p>
    <w:p w:rsidR="00051DBA" w:rsidRDefault="00051DBA" w:rsidP="00051DBA">
      <w:pPr>
        <w:spacing w:line="440" w:lineRule="exact"/>
        <w:jc w:val="center"/>
        <w:rPr>
          <w:rFonts w:ascii="仿宋_GB2312" w:eastAsia="仿宋_GB2312"/>
          <w:sz w:val="44"/>
          <w:szCs w:val="44"/>
        </w:rPr>
      </w:pPr>
    </w:p>
    <w:p w:rsidR="00051DBA" w:rsidRDefault="00051DBA" w:rsidP="00051DBA">
      <w:pPr>
        <w:spacing w:line="400" w:lineRule="exact"/>
        <w:rPr>
          <w:rFonts w:ascii="仿宋_GB2312" w:eastAsia="仿宋_GB2312"/>
          <w:sz w:val="32"/>
          <w:szCs w:val="32"/>
        </w:rPr>
      </w:pPr>
      <w:r>
        <w:rPr>
          <w:rFonts w:ascii="仿宋_GB2312" w:eastAsia="仿宋_GB2312" w:hint="eastAsia"/>
          <w:sz w:val="32"/>
          <w:szCs w:val="32"/>
        </w:rPr>
        <w:t>各学院（部）、各单位：</w:t>
      </w:r>
    </w:p>
    <w:p w:rsidR="00051DBA" w:rsidRPr="00063432" w:rsidRDefault="00051DBA" w:rsidP="00051DBA">
      <w:pPr>
        <w:spacing w:line="420" w:lineRule="exact"/>
        <w:ind w:firstLine="645"/>
        <w:rPr>
          <w:rFonts w:ascii="仿宋_GB2312" w:eastAsia="仿宋_GB2312"/>
          <w:sz w:val="32"/>
          <w:szCs w:val="32"/>
        </w:rPr>
      </w:pPr>
      <w:r w:rsidRPr="00063432">
        <w:rPr>
          <w:rFonts w:ascii="仿宋_GB2312" w:eastAsia="仿宋_GB2312" w:hAnsi="仿宋" w:hint="eastAsia"/>
          <w:sz w:val="32"/>
          <w:szCs w:val="32"/>
        </w:rPr>
        <w:t>《贵州财经大学科研成果奖励暂行办法（修订）》</w:t>
      </w:r>
      <w:r>
        <w:rPr>
          <w:rFonts w:ascii="仿宋_GB2312" w:eastAsia="仿宋_GB2312" w:hAnsi="仿宋" w:hint="eastAsia"/>
          <w:sz w:val="32"/>
          <w:szCs w:val="32"/>
        </w:rPr>
        <w:t>已经学校党委研究同意，</w:t>
      </w:r>
      <w:r w:rsidRPr="008A740D">
        <w:rPr>
          <w:rFonts w:ascii="仿宋_GB2312" w:eastAsia="仿宋_GB2312" w:hint="eastAsia"/>
          <w:sz w:val="32"/>
          <w:szCs w:val="32"/>
        </w:rPr>
        <w:t>现印发给你们，请认真贯彻执行。</w:t>
      </w:r>
      <w:r w:rsidRPr="008A740D">
        <w:rPr>
          <w:rFonts w:ascii="仿宋_GB2312" w:eastAsia="仿宋_GB2312"/>
          <w:sz w:val="32"/>
          <w:szCs w:val="32"/>
        </w:rPr>
        <w:t xml:space="preserve"> </w:t>
      </w:r>
    </w:p>
    <w:p w:rsidR="00051DBA" w:rsidRDefault="00051DBA" w:rsidP="00051DBA">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051DBA" w:rsidRDefault="00051DBA" w:rsidP="00051DBA">
      <w:pPr>
        <w:spacing w:line="400" w:lineRule="exact"/>
        <w:ind w:firstLineChars="200" w:firstLine="640"/>
        <w:rPr>
          <w:rFonts w:ascii="仿宋_GB2312" w:eastAsia="仿宋_GB2312" w:hAnsi="仿宋_GB2312" w:cs="仿宋_GB2312"/>
          <w:sz w:val="32"/>
          <w:szCs w:val="32"/>
        </w:rPr>
      </w:pPr>
    </w:p>
    <w:p w:rsidR="00051DBA" w:rsidRPr="00015CD2" w:rsidRDefault="00051DBA" w:rsidP="00051DBA">
      <w:pPr>
        <w:spacing w:line="44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Pr="00015CD2">
        <w:rPr>
          <w:rFonts w:ascii="仿宋_GB2312" w:eastAsia="仿宋_GB2312" w:hAnsi="仿宋_GB2312" w:cs="仿宋_GB2312" w:hint="eastAsia"/>
          <w:sz w:val="32"/>
          <w:szCs w:val="32"/>
        </w:rPr>
        <w:t>1.贵州财经大学科研成果奖励暂行办法（修订）</w:t>
      </w:r>
    </w:p>
    <w:p w:rsidR="00051DBA" w:rsidRPr="00015CD2" w:rsidRDefault="00051DBA" w:rsidP="00051DBA">
      <w:pPr>
        <w:spacing w:line="440" w:lineRule="exact"/>
        <w:ind w:firstLineChars="495" w:firstLine="1584"/>
        <w:rPr>
          <w:rFonts w:ascii="仿宋_GB2312" w:eastAsia="仿宋_GB2312" w:hAnsi="仿宋_GB2312" w:cs="仿宋_GB2312"/>
          <w:sz w:val="32"/>
          <w:szCs w:val="32"/>
        </w:rPr>
      </w:pPr>
      <w:r w:rsidRPr="00015CD2">
        <w:rPr>
          <w:rFonts w:ascii="仿宋_GB2312" w:eastAsia="仿宋_GB2312" w:hAnsi="仿宋_GB2312" w:cs="仿宋_GB2312" w:hint="eastAsia"/>
          <w:sz w:val="32"/>
          <w:szCs w:val="32"/>
        </w:rPr>
        <w:t>2.贵州财经大学重要学术期刊目录</w:t>
      </w:r>
    </w:p>
    <w:p w:rsidR="00051DBA" w:rsidRPr="00063432" w:rsidRDefault="00051DBA" w:rsidP="00051DBA">
      <w:pPr>
        <w:spacing w:line="440" w:lineRule="exact"/>
        <w:ind w:firstLine="630"/>
        <w:jc w:val="center"/>
        <w:rPr>
          <w:rFonts w:ascii="仿宋_GB2312" w:eastAsia="仿宋_GB2312" w:hAnsi="仿宋_GB2312" w:cs="仿宋_GB2312"/>
          <w:sz w:val="32"/>
          <w:szCs w:val="32"/>
        </w:rPr>
      </w:pPr>
    </w:p>
    <w:p w:rsidR="00051DBA" w:rsidRPr="00063432" w:rsidRDefault="00051DBA" w:rsidP="00051DBA">
      <w:pPr>
        <w:spacing w:line="440" w:lineRule="exact"/>
        <w:ind w:firstLineChars="200" w:firstLine="640"/>
        <w:rPr>
          <w:rFonts w:ascii="仿宋_GB2312" w:eastAsia="仿宋_GB2312" w:hAnsi="仿宋_GB2312" w:cs="仿宋_GB2312"/>
          <w:sz w:val="32"/>
          <w:szCs w:val="32"/>
        </w:rPr>
      </w:pPr>
    </w:p>
    <w:p w:rsidR="00051DBA" w:rsidRPr="00051DBA" w:rsidRDefault="00051DBA" w:rsidP="00051DBA">
      <w:pPr>
        <w:spacing w:line="400" w:lineRule="exact"/>
        <w:ind w:leftChars="2584" w:left="5426" w:firstLineChars="100" w:firstLine="320"/>
        <w:rPr>
          <w:rFonts w:ascii="仿宋_GB2312" w:eastAsia="仿宋_GB2312" w:hAnsi="仿宋" w:cs="宋体"/>
          <w:sz w:val="32"/>
          <w:szCs w:val="32"/>
        </w:rPr>
      </w:pPr>
    </w:p>
    <w:p w:rsidR="00051DBA" w:rsidRDefault="00051DBA" w:rsidP="00051DBA">
      <w:pPr>
        <w:spacing w:line="400" w:lineRule="exact"/>
        <w:ind w:firstLineChars="1650" w:firstLine="5280"/>
        <w:rPr>
          <w:rFonts w:ascii="仿宋_GB2312" w:eastAsia="仿宋_GB2312" w:hAnsi="仿宋" w:cs="宋体"/>
          <w:sz w:val="32"/>
          <w:szCs w:val="32"/>
        </w:rPr>
      </w:pPr>
    </w:p>
    <w:p w:rsidR="00051DBA" w:rsidRDefault="00051DBA" w:rsidP="00051DBA">
      <w:pPr>
        <w:tabs>
          <w:tab w:val="left" w:pos="7655"/>
        </w:tabs>
        <w:spacing w:line="400" w:lineRule="exact"/>
        <w:ind w:firstLineChars="1650" w:firstLine="5280"/>
        <w:rPr>
          <w:rFonts w:ascii="仿宋_GB2312" w:eastAsia="仿宋_GB2312" w:hAnsi="仿宋"/>
          <w:sz w:val="32"/>
          <w:szCs w:val="32"/>
        </w:rPr>
      </w:pPr>
      <w:r>
        <w:rPr>
          <w:rFonts w:ascii="仿宋_GB2312" w:eastAsia="仿宋_GB2312" w:hAnsi="仿宋" w:cs="宋体" w:hint="eastAsia"/>
          <w:sz w:val="32"/>
          <w:szCs w:val="32"/>
        </w:rPr>
        <w:t>贵州财经大学</w:t>
      </w:r>
    </w:p>
    <w:p w:rsidR="00051DBA" w:rsidRDefault="00051DBA" w:rsidP="00051DBA">
      <w:pPr>
        <w:tabs>
          <w:tab w:val="left" w:pos="5520"/>
          <w:tab w:val="left" w:pos="7655"/>
        </w:tabs>
        <w:spacing w:line="400" w:lineRule="exact"/>
        <w:ind w:firstLineChars="1550" w:firstLine="4960"/>
        <w:rPr>
          <w:rFonts w:ascii="仿宋_GB2312" w:eastAsia="仿宋_GB2312" w:hAnsi="仿宋"/>
          <w:sz w:val="32"/>
          <w:szCs w:val="32"/>
        </w:rPr>
      </w:pPr>
      <w:r>
        <w:rPr>
          <w:rFonts w:ascii="仿宋_GB2312" w:eastAsia="仿宋_GB2312" w:hAnsi="仿宋" w:hint="eastAsia"/>
          <w:sz w:val="32"/>
          <w:szCs w:val="32"/>
        </w:rPr>
        <w:t>2016年11月28日</w:t>
      </w:r>
    </w:p>
    <w:p w:rsidR="00051DBA" w:rsidRDefault="00051DBA" w:rsidP="00051DBA">
      <w:pPr>
        <w:tabs>
          <w:tab w:val="left" w:pos="5520"/>
        </w:tabs>
        <w:spacing w:line="400" w:lineRule="exact"/>
        <w:ind w:firstLineChars="1550" w:firstLine="4960"/>
        <w:rPr>
          <w:rFonts w:ascii="仿宋_GB2312" w:eastAsia="仿宋_GB2312" w:hAnsi="仿宋"/>
          <w:sz w:val="32"/>
          <w:szCs w:val="32"/>
        </w:rPr>
      </w:pPr>
    </w:p>
    <w:p w:rsidR="00051DBA" w:rsidRDefault="00051DBA" w:rsidP="00051DBA">
      <w:pPr>
        <w:tabs>
          <w:tab w:val="left" w:pos="5520"/>
        </w:tabs>
        <w:spacing w:line="400" w:lineRule="exact"/>
        <w:ind w:firstLineChars="1550" w:firstLine="4960"/>
        <w:rPr>
          <w:rFonts w:ascii="仿宋_GB2312" w:eastAsia="仿宋_GB2312" w:hAnsi="仿宋"/>
          <w:sz w:val="32"/>
          <w:szCs w:val="32"/>
        </w:rPr>
      </w:pPr>
    </w:p>
    <w:p w:rsidR="00051DBA" w:rsidRPr="009278C2" w:rsidRDefault="00051DBA" w:rsidP="00051DBA">
      <w:pPr>
        <w:spacing w:line="360" w:lineRule="exact"/>
        <w:rPr>
          <w:rFonts w:ascii="仿宋" w:eastAsia="仿宋" w:hAnsi="仿宋"/>
          <w:sz w:val="28"/>
          <w:szCs w:val="28"/>
        </w:rPr>
      </w:pPr>
      <w:r w:rsidRPr="009278C2">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9278C2">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9278C2">
        <w:rPr>
          <w:rFonts w:ascii="仿宋" w:eastAsia="仿宋" w:hAnsi="仿宋" w:hint="eastAsia"/>
          <w:sz w:val="28"/>
          <w:szCs w:val="28"/>
          <w:u w:val="single"/>
        </w:rPr>
        <w:t xml:space="preserve"> </w:t>
      </w:r>
    </w:p>
    <w:p w:rsidR="00051DBA" w:rsidRPr="001C2898" w:rsidRDefault="00051DBA" w:rsidP="00051DBA">
      <w:pPr>
        <w:spacing w:line="360" w:lineRule="exact"/>
        <w:rPr>
          <w:rFonts w:ascii="仿宋_GB2312" w:eastAsia="仿宋_GB2312" w:hAnsi="仿宋"/>
          <w:sz w:val="28"/>
          <w:szCs w:val="28"/>
          <w:u w:val="single"/>
        </w:rPr>
      </w:pPr>
      <w:r w:rsidRPr="009278C2">
        <w:rPr>
          <w:rFonts w:ascii="仿宋" w:eastAsia="仿宋" w:hAnsi="仿宋" w:hint="eastAsia"/>
          <w:sz w:val="28"/>
          <w:szCs w:val="28"/>
          <w:u w:val="single"/>
        </w:rPr>
        <w:t xml:space="preserve"> 贵州财经大学</w:t>
      </w:r>
      <w:r>
        <w:rPr>
          <w:rFonts w:ascii="仿宋" w:eastAsia="仿宋" w:hAnsi="仿宋" w:hint="eastAsia"/>
          <w:sz w:val="28"/>
          <w:szCs w:val="28"/>
          <w:u w:val="single"/>
        </w:rPr>
        <w:t>校长</w:t>
      </w:r>
      <w:r w:rsidRPr="009278C2">
        <w:rPr>
          <w:rFonts w:ascii="仿宋" w:eastAsia="仿宋" w:hAnsi="仿宋" w:hint="eastAsia"/>
          <w:sz w:val="28"/>
          <w:szCs w:val="28"/>
          <w:u w:val="single"/>
        </w:rPr>
        <w:t>办公室</w:t>
      </w:r>
      <w:r>
        <w:rPr>
          <w:rFonts w:ascii="仿宋" w:eastAsia="仿宋" w:hAnsi="仿宋" w:hint="eastAsia"/>
          <w:sz w:val="28"/>
          <w:szCs w:val="28"/>
          <w:u w:val="single"/>
        </w:rPr>
        <w:t xml:space="preserve">                   </w:t>
      </w:r>
      <w:r w:rsidRPr="001C2898">
        <w:rPr>
          <w:rFonts w:ascii="仿宋_GB2312" w:eastAsia="仿宋_GB2312" w:hAnsi="仿宋" w:hint="eastAsia"/>
          <w:sz w:val="28"/>
          <w:szCs w:val="28"/>
          <w:u w:val="single"/>
        </w:rPr>
        <w:t>2016年</w:t>
      </w:r>
      <w:r>
        <w:rPr>
          <w:rFonts w:ascii="仿宋_GB2312" w:eastAsia="仿宋_GB2312" w:hAnsi="仿宋" w:hint="eastAsia"/>
          <w:sz w:val="28"/>
          <w:szCs w:val="28"/>
          <w:u w:val="single"/>
        </w:rPr>
        <w:t>11</w:t>
      </w:r>
      <w:r w:rsidRPr="001C2898">
        <w:rPr>
          <w:rFonts w:ascii="仿宋_GB2312" w:eastAsia="仿宋_GB2312" w:hAnsi="仿宋" w:hint="eastAsia"/>
          <w:sz w:val="28"/>
          <w:szCs w:val="28"/>
          <w:u w:val="single"/>
        </w:rPr>
        <w:t>月</w:t>
      </w:r>
      <w:r>
        <w:rPr>
          <w:rFonts w:ascii="仿宋_GB2312" w:eastAsia="仿宋_GB2312" w:hAnsi="仿宋" w:hint="eastAsia"/>
          <w:sz w:val="28"/>
          <w:szCs w:val="28"/>
          <w:u w:val="single"/>
        </w:rPr>
        <w:t>28</w:t>
      </w:r>
      <w:r w:rsidRPr="001C2898">
        <w:rPr>
          <w:rFonts w:ascii="仿宋_GB2312" w:eastAsia="仿宋_GB2312" w:hAnsi="仿宋" w:hint="eastAsia"/>
          <w:sz w:val="28"/>
          <w:szCs w:val="28"/>
          <w:u w:val="single"/>
        </w:rPr>
        <w:t>日印发</w:t>
      </w:r>
      <w:r>
        <w:rPr>
          <w:rFonts w:ascii="仿宋_GB2312" w:eastAsia="仿宋_GB2312" w:hAnsi="仿宋" w:hint="eastAsia"/>
          <w:sz w:val="28"/>
          <w:szCs w:val="28"/>
          <w:u w:val="single"/>
        </w:rPr>
        <w:t xml:space="preserve">  </w:t>
      </w:r>
    </w:p>
    <w:p w:rsidR="00051DBA" w:rsidRDefault="00051DBA" w:rsidP="00051DBA">
      <w:pPr>
        <w:shd w:val="clear" w:color="auto" w:fill="FFFFFF"/>
        <w:spacing w:line="360" w:lineRule="exact"/>
        <w:ind w:right="840"/>
        <w:jc w:val="right"/>
        <w:rPr>
          <w:rFonts w:ascii="仿宋_GB2312" w:eastAsia="仿宋_GB2312" w:hAnsi="仿宋"/>
          <w:sz w:val="32"/>
          <w:szCs w:val="32"/>
        </w:rPr>
      </w:pPr>
      <w:r w:rsidRPr="001C2898">
        <w:rPr>
          <w:rFonts w:ascii="仿宋_GB2312" w:eastAsia="仿宋_GB2312" w:hAnsi="仿宋" w:hint="eastAsia"/>
          <w:sz w:val="28"/>
          <w:szCs w:val="28"/>
        </w:rPr>
        <w:t>共印</w:t>
      </w:r>
      <w:r>
        <w:rPr>
          <w:rFonts w:ascii="仿宋_GB2312" w:eastAsia="仿宋_GB2312" w:hAnsi="仿宋" w:hint="eastAsia"/>
          <w:sz w:val="28"/>
          <w:szCs w:val="28"/>
        </w:rPr>
        <w:t>2</w:t>
      </w:r>
      <w:r w:rsidRPr="001C2898">
        <w:rPr>
          <w:rFonts w:ascii="仿宋_GB2312" w:eastAsia="仿宋_GB2312" w:hAnsi="仿宋" w:hint="eastAsia"/>
          <w:sz w:val="28"/>
          <w:szCs w:val="28"/>
        </w:rPr>
        <w:t>份</w:t>
      </w:r>
    </w:p>
    <w:p w:rsidR="00051DBA" w:rsidRPr="009C22AF" w:rsidRDefault="00051DBA" w:rsidP="00051DBA">
      <w:pPr>
        <w:spacing w:line="500" w:lineRule="exact"/>
        <w:jc w:val="left"/>
        <w:rPr>
          <w:rFonts w:ascii="黑体" w:eastAsia="黑体" w:hAnsi="黑体" w:cs="宋体"/>
          <w:bCs/>
          <w:color w:val="000000" w:themeColor="text1"/>
          <w:kern w:val="0"/>
          <w:sz w:val="32"/>
          <w:szCs w:val="32"/>
        </w:rPr>
      </w:pPr>
      <w:r w:rsidRPr="009C22AF">
        <w:rPr>
          <w:rFonts w:ascii="黑体" w:eastAsia="黑体" w:hAnsi="黑体" w:cs="宋体" w:hint="eastAsia"/>
          <w:bCs/>
          <w:color w:val="000000" w:themeColor="text1"/>
          <w:kern w:val="0"/>
          <w:sz w:val="32"/>
          <w:szCs w:val="32"/>
        </w:rPr>
        <w:lastRenderedPageBreak/>
        <w:t>附件1：</w:t>
      </w:r>
    </w:p>
    <w:p w:rsidR="00051DBA" w:rsidRPr="008A27B7" w:rsidRDefault="00051DBA" w:rsidP="00051DBA">
      <w:pPr>
        <w:spacing w:line="500" w:lineRule="exact"/>
        <w:jc w:val="center"/>
        <w:rPr>
          <w:rFonts w:ascii="方正小标宋简体" w:eastAsia="方正小标宋简体" w:hAnsi="宋体" w:cs="宋体"/>
          <w:bCs/>
          <w:color w:val="000000" w:themeColor="text1"/>
          <w:kern w:val="0"/>
          <w:sz w:val="44"/>
          <w:szCs w:val="44"/>
        </w:rPr>
      </w:pPr>
      <w:r w:rsidRPr="008A27B7">
        <w:rPr>
          <w:rFonts w:ascii="方正小标宋简体" w:eastAsia="方正小标宋简体" w:hAnsi="宋体" w:cs="宋体" w:hint="eastAsia"/>
          <w:bCs/>
          <w:color w:val="000000" w:themeColor="text1"/>
          <w:kern w:val="0"/>
          <w:sz w:val="44"/>
          <w:szCs w:val="44"/>
        </w:rPr>
        <w:t>贵州财经大学科研成果奖励暂行办法</w:t>
      </w:r>
    </w:p>
    <w:p w:rsidR="00051DBA" w:rsidRPr="008A27B7" w:rsidRDefault="00051DBA" w:rsidP="00051DBA">
      <w:pPr>
        <w:spacing w:line="500" w:lineRule="exact"/>
        <w:jc w:val="center"/>
        <w:rPr>
          <w:rFonts w:ascii="方正小标宋简体" w:eastAsia="方正小标宋简体" w:hAnsi="宋体" w:cs="宋体"/>
          <w:bCs/>
          <w:color w:val="000000" w:themeColor="text1"/>
          <w:kern w:val="0"/>
          <w:sz w:val="44"/>
          <w:szCs w:val="44"/>
        </w:rPr>
      </w:pPr>
      <w:r w:rsidRPr="008A27B7">
        <w:rPr>
          <w:rFonts w:ascii="方正小标宋简体" w:eastAsia="方正小标宋简体" w:hAnsi="宋体" w:cs="宋体" w:hint="eastAsia"/>
          <w:bCs/>
          <w:color w:val="000000" w:themeColor="text1"/>
          <w:kern w:val="0"/>
          <w:sz w:val="44"/>
          <w:szCs w:val="44"/>
        </w:rPr>
        <w:t>（2016年修订）</w:t>
      </w:r>
    </w:p>
    <w:p w:rsidR="00051DBA" w:rsidRPr="008A27B7" w:rsidRDefault="00051DBA" w:rsidP="00051DBA">
      <w:pPr>
        <w:ind w:firstLineChars="200" w:firstLine="422"/>
        <w:rPr>
          <w:rFonts w:ascii="仿宋_GB2312" w:eastAsia="仿宋_GB2312" w:hAnsi="宋体"/>
          <w:b/>
          <w:color w:val="000000" w:themeColor="text1"/>
        </w:rPr>
      </w:pP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1A3ABF">
        <w:rPr>
          <w:rFonts w:ascii="黑体" w:eastAsia="黑体" w:hAnsi="黑体" w:hint="eastAsia"/>
          <w:color w:val="000000" w:themeColor="text1"/>
          <w:sz w:val="32"/>
          <w:szCs w:val="32"/>
        </w:rPr>
        <w:t>第一条</w:t>
      </w:r>
      <w:r w:rsidRPr="008A27B7">
        <w:rPr>
          <w:rFonts w:ascii="仿宋_GB2312" w:eastAsia="仿宋_GB2312" w:hAnsi="仿宋" w:hint="eastAsia"/>
          <w:b/>
          <w:color w:val="000000" w:themeColor="text1"/>
          <w:sz w:val="32"/>
          <w:szCs w:val="32"/>
        </w:rPr>
        <w:t xml:space="preserve"> </w:t>
      </w:r>
      <w:r w:rsidRPr="008A27B7">
        <w:rPr>
          <w:rFonts w:ascii="仿宋_GB2312" w:eastAsia="仿宋_GB2312" w:hAnsi="仿宋" w:hint="eastAsia"/>
          <w:color w:val="000000" w:themeColor="text1"/>
          <w:sz w:val="32"/>
          <w:szCs w:val="32"/>
        </w:rPr>
        <w:t>为充分调动和激励广大科研人员从事科研工作的积极性和主动性，推动科学研究向高层次发展，全面提升科研水平，加快建设有特色、高水平财经大学，根据国家和贵州省有关奖励精神，结合学校实际，特修订完善本办法。</w:t>
      </w:r>
    </w:p>
    <w:p w:rsidR="00051DBA" w:rsidRPr="001A3ABF" w:rsidRDefault="00051DBA" w:rsidP="00051DBA">
      <w:pPr>
        <w:widowControl/>
        <w:spacing w:line="440" w:lineRule="exact"/>
        <w:ind w:firstLine="660"/>
        <w:jc w:val="left"/>
        <w:rPr>
          <w:rFonts w:ascii="黑体" w:eastAsia="黑体" w:hAnsi="黑体"/>
          <w:color w:val="000000" w:themeColor="text1"/>
          <w:sz w:val="32"/>
          <w:szCs w:val="32"/>
        </w:rPr>
      </w:pPr>
      <w:r w:rsidRPr="001A3ABF">
        <w:rPr>
          <w:rFonts w:ascii="黑体" w:eastAsia="黑体" w:hAnsi="黑体" w:hint="eastAsia"/>
          <w:color w:val="000000" w:themeColor="text1"/>
          <w:sz w:val="32"/>
          <w:szCs w:val="32"/>
        </w:rPr>
        <w:t>第二条 科研成果奖励的原则</w:t>
      </w:r>
    </w:p>
    <w:p w:rsidR="00051DBA" w:rsidRPr="008A27B7" w:rsidRDefault="00051DBA" w:rsidP="00051DBA">
      <w:pPr>
        <w:widowControl/>
        <w:spacing w:line="440" w:lineRule="exact"/>
        <w:ind w:firstLineChars="200" w:firstLine="64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（一）经费优先保障原则。在当年学校的科研经费预算中，优先安排科研成果的奖励经费。</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（二）奖励等级就高原则。同一成果符合多个奖励等级条件，取金额最高的等级进行奖励，不重复奖励。</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（三）公开、公平、公正原则。成果审核保证公开、公平、公正，接受全体教职员工的监督。</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（四）税后奖励原则。成果所获奖励金额，均由学校统一缴纳税费，为税后金额。</w:t>
      </w:r>
    </w:p>
    <w:p w:rsidR="00051DBA" w:rsidRPr="001A3ABF" w:rsidRDefault="00051DBA" w:rsidP="00051DBA">
      <w:pPr>
        <w:widowControl/>
        <w:spacing w:line="440" w:lineRule="exact"/>
        <w:ind w:firstLine="660"/>
        <w:jc w:val="left"/>
        <w:rPr>
          <w:rFonts w:ascii="黑体" w:eastAsia="黑体" w:hAnsi="黑体"/>
          <w:color w:val="000000" w:themeColor="text1"/>
          <w:sz w:val="32"/>
          <w:szCs w:val="32"/>
        </w:rPr>
      </w:pPr>
      <w:r w:rsidRPr="001A3ABF">
        <w:rPr>
          <w:rFonts w:ascii="黑体" w:eastAsia="黑体" w:hAnsi="黑体" w:hint="eastAsia"/>
          <w:color w:val="000000" w:themeColor="text1"/>
          <w:sz w:val="32"/>
          <w:szCs w:val="32"/>
        </w:rPr>
        <w:t>第三条 科研成果奖励的范围和对象</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（一）科研成果奖励范围包括：获得科研成果奖项；发表学术论文；出版学术专著（译著）；发明专利（软件著作权）；科研课题立项和结项；高水平科研平台的申报和获批等</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（二）科研成果奖励的申报时限：为当年1月1日至12月31日</w:t>
      </w:r>
      <w:r w:rsidR="00881CD5">
        <w:rPr>
          <w:rFonts w:ascii="仿宋_GB2312" w:eastAsia="仿宋_GB2312" w:hAnsi="仿宋" w:hint="eastAsia"/>
          <w:color w:val="000000" w:themeColor="text1"/>
          <w:sz w:val="32"/>
          <w:szCs w:val="32"/>
        </w:rPr>
        <w:t>,2016年度申报、立项的高水平项目，其申报、立项奖励按原办法执行。</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（三）科研成果奖励的对象：</w:t>
      </w:r>
    </w:p>
    <w:p w:rsidR="00051DBA"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1．科研成果的第一完成人为贵州财经大学在编在岗教职工，且第一署名完成单位为贵州财经大学的；</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lastRenderedPageBreak/>
        <w:t>2.学校在册教职工在外攻读博士学校期间或做博士后研究期间，其科研成果标注为第一完成人，且以贵州财经大学为第二署名完成单位的；</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3.学校教职工指导学生完成的科研成果，将指导教师列为第二完成人，且将贵州财经大学署名为第一完成单位的；</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4.科研成果的通讯作者等同为第一完成人奖励；若未标注通信作者的，则第一作者即视为第一完成人进行奖励，但同一成果只认定一个第一完成人；</w:t>
      </w:r>
    </w:p>
    <w:p w:rsidR="00051DBA" w:rsidRPr="008A27B7" w:rsidRDefault="00051DBA" w:rsidP="00051DBA">
      <w:pPr>
        <w:widowControl/>
        <w:spacing w:line="440" w:lineRule="exact"/>
        <w:ind w:firstLine="660"/>
        <w:jc w:val="left"/>
        <w:rPr>
          <w:rFonts w:ascii="仿宋_GB2312" w:eastAsia="仿宋_GB2312" w:hAnsi="仿宋" w:cs="宋体"/>
          <w:b/>
          <w:bCs/>
          <w:color w:val="000000" w:themeColor="text1"/>
          <w:kern w:val="0"/>
          <w:sz w:val="32"/>
          <w:szCs w:val="32"/>
        </w:rPr>
      </w:pPr>
      <w:r w:rsidRPr="008A27B7">
        <w:rPr>
          <w:rFonts w:ascii="仿宋_GB2312" w:eastAsia="仿宋_GB2312" w:hAnsi="仿宋" w:hint="eastAsia"/>
          <w:color w:val="000000" w:themeColor="text1"/>
          <w:sz w:val="32"/>
          <w:szCs w:val="32"/>
        </w:rPr>
        <w:t>5.以第一作者身份在同一刊物的同一期内发表的多篇论文及同一次会议多篇被收录的论文，只计一次奖励。</w:t>
      </w:r>
    </w:p>
    <w:p w:rsidR="00051DBA" w:rsidRPr="001A3ABF" w:rsidRDefault="00051DBA" w:rsidP="00051DBA">
      <w:pPr>
        <w:widowControl/>
        <w:spacing w:line="440" w:lineRule="exact"/>
        <w:ind w:firstLine="660"/>
        <w:jc w:val="left"/>
        <w:rPr>
          <w:rFonts w:ascii="黑体" w:eastAsia="黑体" w:hAnsi="黑体"/>
          <w:color w:val="000000" w:themeColor="text1"/>
          <w:sz w:val="32"/>
          <w:szCs w:val="32"/>
        </w:rPr>
      </w:pPr>
      <w:r w:rsidRPr="001A3ABF">
        <w:rPr>
          <w:rFonts w:ascii="黑体" w:eastAsia="黑体" w:hAnsi="黑体" w:hint="eastAsia"/>
          <w:color w:val="000000" w:themeColor="text1"/>
          <w:sz w:val="32"/>
          <w:szCs w:val="32"/>
        </w:rPr>
        <w:t>第四条 科研成果奖励的标准</w:t>
      </w:r>
    </w:p>
    <w:p w:rsidR="00051DBA" w:rsidRPr="001A3ABF" w:rsidRDefault="00051DBA" w:rsidP="00051DBA">
      <w:pPr>
        <w:widowControl/>
        <w:spacing w:line="440" w:lineRule="exact"/>
        <w:ind w:firstLine="660"/>
        <w:jc w:val="left"/>
        <w:rPr>
          <w:rFonts w:ascii="楷体_GB2312" w:eastAsia="楷体_GB2312" w:hAnsi="仿宋"/>
          <w:color w:val="000000" w:themeColor="text1"/>
          <w:sz w:val="32"/>
          <w:szCs w:val="32"/>
        </w:rPr>
      </w:pPr>
      <w:r w:rsidRPr="001A3ABF">
        <w:rPr>
          <w:rFonts w:ascii="楷体_GB2312" w:eastAsia="楷体_GB2312" w:hAnsi="仿宋" w:hint="eastAsia"/>
          <w:color w:val="000000" w:themeColor="text1"/>
          <w:sz w:val="32"/>
          <w:szCs w:val="32"/>
        </w:rPr>
        <w:t>（一）科研成果奖项类</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1.文科奖项包括：孙冶方经济科学奖、国家社会科学基金项目优秀成果奖、国家“五个一工程”奖、中国高校人文社会科学研究优秀成果奖、全国教育科学优秀成果奖、贵州省社科优秀成果奖、艺术作品获文化部或全国文联奖、其他部委级社科优秀成果奖。</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2.理工科奖项包括：国家自然科学奖、国家科技进步奖、国家发明奖、教育部“高等学校科学研究优秀成果奖（科学技术）”、贵州省科学技术进步奖。</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3.奖励标准：按各类奖励所颁发奖励金额的1:1.5给予配套，但每项奖励配套最多不超过80万元。</w:t>
      </w:r>
    </w:p>
    <w:p w:rsidR="00051DBA" w:rsidRPr="008A27B7" w:rsidRDefault="00051DBA" w:rsidP="00051DBA">
      <w:pPr>
        <w:widowControl/>
        <w:spacing w:line="440" w:lineRule="exact"/>
        <w:ind w:firstLine="660"/>
        <w:jc w:val="left"/>
        <w:rPr>
          <w:rFonts w:ascii="仿宋_GB2312" w:eastAsia="仿宋_GB2312" w:hAnsi="仿宋" w:cs="宋体"/>
          <w:color w:val="000000" w:themeColor="text1"/>
          <w:kern w:val="0"/>
          <w:sz w:val="32"/>
          <w:szCs w:val="32"/>
        </w:rPr>
      </w:pPr>
      <w:r w:rsidRPr="008A27B7">
        <w:rPr>
          <w:rFonts w:ascii="仿宋_GB2312" w:eastAsia="仿宋_GB2312" w:hAnsi="仿宋" w:hint="eastAsia"/>
          <w:color w:val="000000" w:themeColor="text1"/>
          <w:sz w:val="32"/>
          <w:szCs w:val="32"/>
        </w:rPr>
        <w:t>4.同一成果先后获各级奖励，取金额最高的等级进行奖励，不重复奖励。</w:t>
      </w:r>
    </w:p>
    <w:p w:rsidR="00051DBA" w:rsidRPr="001A3ABF" w:rsidRDefault="00051DBA" w:rsidP="00051DBA">
      <w:pPr>
        <w:widowControl/>
        <w:spacing w:line="440" w:lineRule="exact"/>
        <w:ind w:firstLine="660"/>
        <w:jc w:val="left"/>
        <w:rPr>
          <w:rFonts w:ascii="楷体_GB2312" w:eastAsia="楷体_GB2312" w:hAnsi="仿宋"/>
          <w:color w:val="000000" w:themeColor="text1"/>
          <w:sz w:val="32"/>
          <w:szCs w:val="32"/>
        </w:rPr>
      </w:pPr>
      <w:r w:rsidRPr="001A3ABF">
        <w:rPr>
          <w:rFonts w:ascii="楷体_GB2312" w:eastAsia="楷体_GB2312" w:hAnsi="仿宋" w:hint="eastAsia"/>
          <w:color w:val="000000" w:themeColor="text1"/>
          <w:sz w:val="32"/>
          <w:szCs w:val="32"/>
        </w:rPr>
        <w:t>（二）学术论文、学术专著（译著）类</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1.奖励标准及奖励条件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4"/>
        <w:gridCol w:w="2410"/>
        <w:gridCol w:w="4288"/>
      </w:tblGrid>
      <w:tr w:rsidR="00051DBA" w:rsidRPr="008A27B7" w:rsidTr="008F26F7">
        <w:trPr>
          <w:trHeight w:val="434"/>
          <w:jc w:val="center"/>
        </w:trPr>
        <w:tc>
          <w:tcPr>
            <w:tcW w:w="1824" w:type="dxa"/>
            <w:tcBorders>
              <w:top w:val="single" w:sz="4" w:space="0" w:color="auto"/>
              <w:left w:val="single" w:sz="4" w:space="0" w:color="auto"/>
              <w:bottom w:val="single" w:sz="4" w:space="0" w:color="auto"/>
              <w:right w:val="single" w:sz="4" w:space="0" w:color="auto"/>
            </w:tcBorders>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b/>
                <w:bCs/>
                <w:color w:val="000000" w:themeColor="text1"/>
                <w:kern w:val="0"/>
                <w:sz w:val="32"/>
                <w:szCs w:val="32"/>
              </w:rPr>
              <w:t>类别</w:t>
            </w:r>
          </w:p>
        </w:tc>
        <w:tc>
          <w:tcPr>
            <w:tcW w:w="2410" w:type="dxa"/>
            <w:tcBorders>
              <w:top w:val="single" w:sz="4" w:space="0" w:color="auto"/>
              <w:left w:val="single" w:sz="4" w:space="0" w:color="auto"/>
              <w:bottom w:val="single" w:sz="4" w:space="0" w:color="auto"/>
              <w:right w:val="single" w:sz="4" w:space="0" w:color="auto"/>
            </w:tcBorders>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b/>
                <w:color w:val="000000" w:themeColor="text1"/>
                <w:kern w:val="0"/>
                <w:sz w:val="32"/>
                <w:szCs w:val="32"/>
              </w:rPr>
              <w:t>奖励标准</w:t>
            </w:r>
          </w:p>
        </w:tc>
        <w:tc>
          <w:tcPr>
            <w:tcW w:w="4288" w:type="dxa"/>
            <w:tcBorders>
              <w:top w:val="single" w:sz="4" w:space="0" w:color="auto"/>
              <w:left w:val="single" w:sz="4" w:space="0" w:color="auto"/>
              <w:bottom w:val="single" w:sz="4" w:space="0" w:color="auto"/>
              <w:right w:val="single" w:sz="4" w:space="0" w:color="auto"/>
            </w:tcBorders>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b/>
                <w:color w:val="000000" w:themeColor="text1"/>
                <w:kern w:val="0"/>
                <w:sz w:val="32"/>
                <w:szCs w:val="32"/>
              </w:rPr>
              <w:t>奖 励 条 件</w:t>
            </w:r>
          </w:p>
        </w:tc>
      </w:tr>
      <w:tr w:rsidR="00051DBA" w:rsidRPr="008A27B7" w:rsidTr="008F26F7">
        <w:trPr>
          <w:trHeight w:val="434"/>
          <w:jc w:val="center"/>
        </w:trPr>
        <w:tc>
          <w:tcPr>
            <w:tcW w:w="1824" w:type="dxa"/>
            <w:vMerge w:val="restart"/>
            <w:tcBorders>
              <w:top w:val="single" w:sz="4" w:space="0" w:color="auto"/>
              <w:left w:val="single" w:sz="4" w:space="0" w:color="auto"/>
              <w:right w:val="single" w:sz="4" w:space="0" w:color="auto"/>
            </w:tcBorders>
            <w:vAlign w:val="bottom"/>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bCs/>
                <w:color w:val="000000" w:themeColor="text1"/>
                <w:kern w:val="0"/>
                <w:sz w:val="32"/>
                <w:szCs w:val="32"/>
              </w:rPr>
              <w:t>学术论文</w:t>
            </w:r>
          </w:p>
        </w:tc>
        <w:tc>
          <w:tcPr>
            <w:tcW w:w="2410"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30万元/篇</w:t>
            </w:r>
          </w:p>
        </w:tc>
        <w:tc>
          <w:tcPr>
            <w:tcW w:w="4288"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特类期刊</w:t>
            </w:r>
          </w:p>
        </w:tc>
      </w:tr>
      <w:tr w:rsidR="00051DBA" w:rsidRPr="008A27B7" w:rsidTr="008F26F7">
        <w:trPr>
          <w:trHeight w:val="434"/>
          <w:jc w:val="center"/>
        </w:trPr>
        <w:tc>
          <w:tcPr>
            <w:tcW w:w="1824" w:type="dxa"/>
            <w:vMerge/>
            <w:tcBorders>
              <w:top w:val="single" w:sz="4" w:space="0" w:color="auto"/>
              <w:left w:val="single" w:sz="4" w:space="0" w:color="auto"/>
              <w:right w:val="single" w:sz="4" w:space="0" w:color="auto"/>
            </w:tcBorders>
          </w:tcPr>
          <w:p w:rsidR="00051DBA" w:rsidRPr="008A27B7" w:rsidRDefault="00051DBA" w:rsidP="008F26F7">
            <w:pPr>
              <w:widowControl/>
              <w:spacing w:line="440" w:lineRule="exact"/>
              <w:rPr>
                <w:rFonts w:ascii="仿宋_GB2312" w:eastAsia="仿宋_GB2312" w:hAnsi="仿宋" w:cs="宋体"/>
                <w:b/>
                <w:bCs/>
                <w:color w:val="000000" w:themeColor="text1"/>
                <w:kern w:val="0"/>
                <w:sz w:val="32"/>
                <w:szCs w:val="32"/>
              </w:rPr>
            </w:pPr>
          </w:p>
        </w:tc>
        <w:tc>
          <w:tcPr>
            <w:tcW w:w="2410"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15万元/篇</w:t>
            </w:r>
          </w:p>
        </w:tc>
        <w:tc>
          <w:tcPr>
            <w:tcW w:w="4288"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Ⅰ类期刊</w:t>
            </w:r>
          </w:p>
        </w:tc>
      </w:tr>
      <w:tr w:rsidR="00051DBA" w:rsidRPr="008A27B7" w:rsidTr="008F26F7">
        <w:trPr>
          <w:trHeight w:val="434"/>
          <w:jc w:val="center"/>
        </w:trPr>
        <w:tc>
          <w:tcPr>
            <w:tcW w:w="1824" w:type="dxa"/>
            <w:vMerge/>
            <w:tcBorders>
              <w:left w:val="single" w:sz="4" w:space="0" w:color="auto"/>
              <w:right w:val="single" w:sz="4" w:space="0" w:color="auto"/>
            </w:tcBorders>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p>
        </w:tc>
        <w:tc>
          <w:tcPr>
            <w:tcW w:w="2410"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8万元/篇</w:t>
            </w:r>
          </w:p>
        </w:tc>
        <w:tc>
          <w:tcPr>
            <w:tcW w:w="4288"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Cs/>
                <w:color w:val="000000" w:themeColor="text1"/>
                <w:kern w:val="0"/>
                <w:sz w:val="32"/>
                <w:szCs w:val="32"/>
              </w:rPr>
            </w:pPr>
            <w:r w:rsidRPr="008A27B7">
              <w:rPr>
                <w:rFonts w:ascii="仿宋_GB2312" w:eastAsia="仿宋_GB2312" w:hAnsi="仿宋" w:hint="eastAsia"/>
                <w:color w:val="000000" w:themeColor="text1"/>
                <w:sz w:val="32"/>
                <w:szCs w:val="32"/>
              </w:rPr>
              <w:t>Ⅱ</w:t>
            </w:r>
            <w:r w:rsidRPr="008A27B7">
              <w:rPr>
                <w:rFonts w:ascii="仿宋_GB2312" w:eastAsia="仿宋_GB2312" w:hAnsi="仿宋" w:cs="宋体" w:hint="eastAsia"/>
                <w:color w:val="000000" w:themeColor="text1"/>
                <w:kern w:val="0"/>
                <w:sz w:val="32"/>
                <w:szCs w:val="32"/>
              </w:rPr>
              <w:t>类期刊</w:t>
            </w:r>
          </w:p>
        </w:tc>
      </w:tr>
      <w:tr w:rsidR="00051DBA" w:rsidRPr="008A27B7" w:rsidTr="008F26F7">
        <w:trPr>
          <w:trHeight w:val="434"/>
          <w:jc w:val="center"/>
        </w:trPr>
        <w:tc>
          <w:tcPr>
            <w:tcW w:w="1824" w:type="dxa"/>
            <w:vMerge/>
            <w:tcBorders>
              <w:left w:val="single" w:sz="4" w:space="0" w:color="auto"/>
              <w:right w:val="single" w:sz="4" w:space="0" w:color="auto"/>
            </w:tcBorders>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p>
        </w:tc>
        <w:tc>
          <w:tcPr>
            <w:tcW w:w="2410"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1.5万元/篇</w:t>
            </w:r>
          </w:p>
        </w:tc>
        <w:tc>
          <w:tcPr>
            <w:tcW w:w="4288"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hint="eastAsia"/>
                <w:color w:val="000000" w:themeColor="text1"/>
                <w:sz w:val="32"/>
                <w:szCs w:val="32"/>
              </w:rPr>
              <w:t>Ⅲ</w:t>
            </w:r>
            <w:r w:rsidRPr="008A27B7">
              <w:rPr>
                <w:rFonts w:ascii="仿宋_GB2312" w:eastAsia="仿宋_GB2312" w:hAnsi="仿宋" w:cs="宋体" w:hint="eastAsia"/>
                <w:color w:val="000000" w:themeColor="text1"/>
                <w:kern w:val="0"/>
                <w:sz w:val="32"/>
                <w:szCs w:val="32"/>
              </w:rPr>
              <w:t>类期刊</w:t>
            </w:r>
          </w:p>
        </w:tc>
      </w:tr>
      <w:tr w:rsidR="00051DBA" w:rsidRPr="008A27B7" w:rsidTr="008F26F7">
        <w:trPr>
          <w:trHeight w:val="434"/>
          <w:jc w:val="center"/>
        </w:trPr>
        <w:tc>
          <w:tcPr>
            <w:tcW w:w="1824" w:type="dxa"/>
            <w:vMerge/>
            <w:tcBorders>
              <w:left w:val="single" w:sz="4" w:space="0" w:color="auto"/>
              <w:right w:val="single" w:sz="4" w:space="0" w:color="auto"/>
            </w:tcBorders>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p>
        </w:tc>
        <w:tc>
          <w:tcPr>
            <w:tcW w:w="2410"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0.6万元/篇</w:t>
            </w:r>
          </w:p>
        </w:tc>
        <w:tc>
          <w:tcPr>
            <w:tcW w:w="4288"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Ⅳ类期刊</w:t>
            </w:r>
          </w:p>
        </w:tc>
      </w:tr>
      <w:tr w:rsidR="00051DBA" w:rsidRPr="008A27B7" w:rsidTr="008F26F7">
        <w:trPr>
          <w:trHeight w:val="434"/>
          <w:jc w:val="center"/>
        </w:trPr>
        <w:tc>
          <w:tcPr>
            <w:tcW w:w="1824" w:type="dxa"/>
            <w:vMerge/>
            <w:tcBorders>
              <w:left w:val="single" w:sz="4" w:space="0" w:color="auto"/>
              <w:right w:val="single" w:sz="4" w:space="0" w:color="auto"/>
            </w:tcBorders>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p>
        </w:tc>
        <w:tc>
          <w:tcPr>
            <w:tcW w:w="2410"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0.2万元/篇</w:t>
            </w:r>
          </w:p>
        </w:tc>
        <w:tc>
          <w:tcPr>
            <w:tcW w:w="4288"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Ⅴ类期刊</w:t>
            </w:r>
          </w:p>
        </w:tc>
      </w:tr>
      <w:tr w:rsidR="00051DBA" w:rsidRPr="008A27B7" w:rsidTr="008F26F7">
        <w:trPr>
          <w:trHeight w:val="434"/>
          <w:jc w:val="center"/>
        </w:trPr>
        <w:tc>
          <w:tcPr>
            <w:tcW w:w="1824" w:type="dxa"/>
            <w:vMerge/>
            <w:tcBorders>
              <w:left w:val="single" w:sz="4" w:space="0" w:color="auto"/>
              <w:bottom w:val="single" w:sz="4" w:space="0" w:color="auto"/>
              <w:right w:val="single" w:sz="4" w:space="0" w:color="auto"/>
            </w:tcBorders>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p>
        </w:tc>
        <w:tc>
          <w:tcPr>
            <w:tcW w:w="2410"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0.01万元/篇</w:t>
            </w:r>
          </w:p>
        </w:tc>
        <w:tc>
          <w:tcPr>
            <w:tcW w:w="4288"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Ⅵ类期刊</w:t>
            </w:r>
          </w:p>
        </w:tc>
      </w:tr>
      <w:tr w:rsidR="00051DBA" w:rsidRPr="008A27B7" w:rsidTr="008F26F7">
        <w:trPr>
          <w:trHeight w:val="776"/>
          <w:jc w:val="center"/>
        </w:trPr>
        <w:tc>
          <w:tcPr>
            <w:tcW w:w="1824" w:type="dxa"/>
            <w:tcBorders>
              <w:top w:val="single" w:sz="4" w:space="0" w:color="auto"/>
              <w:left w:val="single" w:sz="4" w:space="0" w:color="auto"/>
              <w:right w:val="single" w:sz="4" w:space="0" w:color="auto"/>
            </w:tcBorders>
            <w:vAlign w:val="center"/>
          </w:tcPr>
          <w:p w:rsidR="00051DBA" w:rsidRPr="008A27B7" w:rsidRDefault="00051DBA" w:rsidP="008F26F7">
            <w:pPr>
              <w:spacing w:line="440" w:lineRule="exact"/>
              <w:jc w:val="center"/>
              <w:rPr>
                <w:rFonts w:ascii="仿宋_GB2312" w:eastAsia="仿宋_GB2312" w:hAnsi="仿宋" w:cs="宋体"/>
                <w:bCs/>
                <w:color w:val="000000" w:themeColor="text1"/>
                <w:kern w:val="0"/>
                <w:sz w:val="32"/>
                <w:szCs w:val="32"/>
              </w:rPr>
            </w:pPr>
            <w:r w:rsidRPr="008A27B7">
              <w:rPr>
                <w:rFonts w:ascii="仿宋_GB2312" w:eastAsia="仿宋_GB2312" w:hAnsi="仿宋" w:cs="宋体" w:hint="eastAsia"/>
                <w:bCs/>
                <w:color w:val="000000" w:themeColor="text1"/>
                <w:kern w:val="0"/>
                <w:sz w:val="32"/>
                <w:szCs w:val="32"/>
              </w:rPr>
              <w:t>学术专著（译著）</w:t>
            </w:r>
          </w:p>
        </w:tc>
        <w:tc>
          <w:tcPr>
            <w:tcW w:w="2410"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spacing w:line="440" w:lineRule="exact"/>
              <w:jc w:val="center"/>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1万元/部</w:t>
            </w:r>
          </w:p>
        </w:tc>
        <w:tc>
          <w:tcPr>
            <w:tcW w:w="4288"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spacing w:line="440" w:lineRule="exact"/>
              <w:jc w:val="left"/>
              <w:rPr>
                <w:rFonts w:ascii="仿宋_GB2312" w:eastAsia="仿宋_GB2312" w:hAnsi="仿宋" w:cs="宋体"/>
                <w:color w:val="000000" w:themeColor="text1"/>
                <w:kern w:val="0"/>
                <w:sz w:val="32"/>
                <w:szCs w:val="32"/>
              </w:rPr>
            </w:pPr>
            <w:r w:rsidRPr="008A27B7">
              <w:rPr>
                <w:rFonts w:ascii="仿宋_GB2312" w:eastAsia="仿宋_GB2312" w:hAnsi="仿宋" w:cs="宋体" w:hint="eastAsia"/>
                <w:color w:val="000000" w:themeColor="text1"/>
                <w:kern w:val="0"/>
                <w:sz w:val="32"/>
                <w:szCs w:val="32"/>
              </w:rPr>
              <w:t>人民出版社、中华书局、三联出版社、商务印书馆、中国社会科学出版社、科学出版社</w:t>
            </w:r>
          </w:p>
        </w:tc>
      </w:tr>
    </w:tbl>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2.各类期刊仅指国家新闻出版总署批准发行的，具有ISSN号和CN号的刊物，各类期刊论文仅指学术论文。会议综述、访谈、书评、通讯报道、股市评论、知识介绍、人物介绍等不作为奖励依据；在会议论文集（被收录的除外）、增刊、专刊、特刊等非正刊发表的论文不作为奖励依据。</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3.被各收录系统收录的学术论文，均以教育部指定的科技查新工作站提供的检索证明为准，同项成果发表、不同系统收录的以最高等级奖励。</w:t>
      </w:r>
    </w:p>
    <w:p w:rsidR="00051DBA" w:rsidRPr="001A3ABF" w:rsidRDefault="00051DBA" w:rsidP="00051DBA">
      <w:pPr>
        <w:widowControl/>
        <w:spacing w:line="440" w:lineRule="exact"/>
        <w:ind w:firstLine="660"/>
        <w:jc w:val="left"/>
        <w:rPr>
          <w:rFonts w:ascii="楷体_GB2312" w:eastAsia="楷体_GB2312" w:hAnsi="仿宋"/>
          <w:color w:val="000000" w:themeColor="text1"/>
          <w:sz w:val="32"/>
          <w:szCs w:val="32"/>
        </w:rPr>
      </w:pPr>
      <w:r w:rsidRPr="001A3ABF">
        <w:rPr>
          <w:rFonts w:ascii="楷体_GB2312" w:eastAsia="楷体_GB2312" w:hAnsi="仿宋" w:hint="eastAsia"/>
          <w:color w:val="000000" w:themeColor="text1"/>
          <w:sz w:val="32"/>
          <w:szCs w:val="32"/>
        </w:rPr>
        <w:t>（三）发明专利（软件著作权）类</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1"/>
        <w:gridCol w:w="2547"/>
        <w:gridCol w:w="4133"/>
      </w:tblGrid>
      <w:tr w:rsidR="00051DBA" w:rsidRPr="008A27B7" w:rsidTr="008F26F7">
        <w:tc>
          <w:tcPr>
            <w:tcW w:w="2261"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b/>
                <w:color w:val="000000" w:themeColor="text1"/>
                <w:kern w:val="0"/>
                <w:sz w:val="32"/>
                <w:szCs w:val="32"/>
              </w:rPr>
              <w:t>奖励级别</w:t>
            </w:r>
          </w:p>
        </w:tc>
        <w:tc>
          <w:tcPr>
            <w:tcW w:w="2547"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b/>
                <w:color w:val="000000" w:themeColor="text1"/>
                <w:kern w:val="0"/>
                <w:sz w:val="32"/>
                <w:szCs w:val="32"/>
              </w:rPr>
              <w:t>奖励标准</w:t>
            </w:r>
          </w:p>
        </w:tc>
        <w:tc>
          <w:tcPr>
            <w:tcW w:w="4133"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b/>
                <w:color w:val="000000" w:themeColor="text1"/>
                <w:kern w:val="0"/>
                <w:sz w:val="32"/>
                <w:szCs w:val="32"/>
              </w:rPr>
              <w:t>奖励条件</w:t>
            </w:r>
          </w:p>
        </w:tc>
      </w:tr>
      <w:tr w:rsidR="00051DBA" w:rsidRPr="008A27B7" w:rsidTr="008F26F7">
        <w:tc>
          <w:tcPr>
            <w:tcW w:w="2261"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color w:val="000000" w:themeColor="text1"/>
                <w:kern w:val="0"/>
                <w:sz w:val="32"/>
                <w:szCs w:val="32"/>
              </w:rPr>
              <w:t>A级</w:t>
            </w:r>
          </w:p>
        </w:tc>
        <w:tc>
          <w:tcPr>
            <w:tcW w:w="2547"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Cs/>
                <w:color w:val="000000" w:themeColor="text1"/>
                <w:kern w:val="0"/>
                <w:sz w:val="32"/>
                <w:szCs w:val="32"/>
              </w:rPr>
            </w:pPr>
            <w:r w:rsidRPr="008A27B7">
              <w:rPr>
                <w:rFonts w:ascii="仿宋_GB2312" w:eastAsia="仿宋_GB2312" w:hAnsi="仿宋" w:cs="宋体" w:hint="eastAsia"/>
                <w:color w:val="000000" w:themeColor="text1"/>
                <w:kern w:val="0"/>
                <w:sz w:val="32"/>
                <w:szCs w:val="32"/>
              </w:rPr>
              <w:t>2万元/项</w:t>
            </w:r>
          </w:p>
        </w:tc>
        <w:tc>
          <w:tcPr>
            <w:tcW w:w="4133"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color w:val="000000" w:themeColor="text1"/>
                <w:kern w:val="0"/>
                <w:sz w:val="32"/>
                <w:szCs w:val="32"/>
              </w:rPr>
              <w:t>发明专利</w:t>
            </w:r>
          </w:p>
        </w:tc>
      </w:tr>
      <w:tr w:rsidR="00051DBA" w:rsidRPr="008A27B7" w:rsidTr="008F26F7">
        <w:tc>
          <w:tcPr>
            <w:tcW w:w="2261"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color w:val="000000" w:themeColor="text1"/>
                <w:kern w:val="0"/>
                <w:sz w:val="32"/>
                <w:szCs w:val="32"/>
              </w:rPr>
              <w:t>B级</w:t>
            </w:r>
          </w:p>
        </w:tc>
        <w:tc>
          <w:tcPr>
            <w:tcW w:w="2547"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Cs/>
                <w:color w:val="000000" w:themeColor="text1"/>
                <w:kern w:val="0"/>
                <w:sz w:val="32"/>
                <w:szCs w:val="32"/>
              </w:rPr>
            </w:pPr>
            <w:r w:rsidRPr="008A27B7">
              <w:rPr>
                <w:rFonts w:ascii="仿宋_GB2312" w:eastAsia="仿宋_GB2312" w:hAnsi="仿宋" w:cs="宋体" w:hint="eastAsia"/>
                <w:color w:val="000000" w:themeColor="text1"/>
                <w:kern w:val="0"/>
                <w:sz w:val="32"/>
                <w:szCs w:val="32"/>
              </w:rPr>
              <w:t>1万元/项</w:t>
            </w:r>
          </w:p>
        </w:tc>
        <w:tc>
          <w:tcPr>
            <w:tcW w:w="4133"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color w:val="000000" w:themeColor="text1"/>
                <w:kern w:val="0"/>
                <w:sz w:val="32"/>
                <w:szCs w:val="32"/>
              </w:rPr>
              <w:t>实用新型专利</w:t>
            </w:r>
          </w:p>
        </w:tc>
      </w:tr>
      <w:tr w:rsidR="00051DBA" w:rsidRPr="008A27B7" w:rsidTr="008F26F7">
        <w:tc>
          <w:tcPr>
            <w:tcW w:w="2261"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color w:val="000000" w:themeColor="text1"/>
                <w:kern w:val="0"/>
                <w:sz w:val="32"/>
                <w:szCs w:val="32"/>
              </w:rPr>
              <w:t>C级</w:t>
            </w:r>
          </w:p>
        </w:tc>
        <w:tc>
          <w:tcPr>
            <w:tcW w:w="2547"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Cs/>
                <w:color w:val="000000" w:themeColor="text1"/>
                <w:kern w:val="0"/>
                <w:sz w:val="32"/>
                <w:szCs w:val="32"/>
              </w:rPr>
            </w:pPr>
            <w:r w:rsidRPr="008A27B7">
              <w:rPr>
                <w:rFonts w:ascii="仿宋_GB2312" w:eastAsia="仿宋_GB2312" w:hAnsi="仿宋" w:cs="宋体" w:hint="eastAsia"/>
                <w:color w:val="000000" w:themeColor="text1"/>
                <w:kern w:val="0"/>
                <w:sz w:val="32"/>
                <w:szCs w:val="32"/>
              </w:rPr>
              <w:t>0.3万元/项</w:t>
            </w:r>
          </w:p>
        </w:tc>
        <w:tc>
          <w:tcPr>
            <w:tcW w:w="4133" w:type="dxa"/>
            <w:tcBorders>
              <w:top w:val="single" w:sz="4" w:space="0" w:color="auto"/>
              <w:left w:val="single" w:sz="4" w:space="0" w:color="auto"/>
              <w:bottom w:val="single" w:sz="4" w:space="0" w:color="auto"/>
              <w:right w:val="single" w:sz="4" w:space="0" w:color="auto"/>
            </w:tcBorders>
            <w:vAlign w:val="center"/>
          </w:tcPr>
          <w:p w:rsidR="00051DBA" w:rsidRPr="008A27B7" w:rsidRDefault="00051DBA" w:rsidP="008F26F7">
            <w:pPr>
              <w:widowControl/>
              <w:spacing w:line="440" w:lineRule="exact"/>
              <w:jc w:val="center"/>
              <w:rPr>
                <w:rFonts w:ascii="仿宋_GB2312" w:eastAsia="仿宋_GB2312" w:hAnsi="仿宋" w:cs="宋体"/>
                <w:b/>
                <w:bCs/>
                <w:color w:val="000000" w:themeColor="text1"/>
                <w:kern w:val="0"/>
                <w:sz w:val="32"/>
                <w:szCs w:val="32"/>
              </w:rPr>
            </w:pPr>
            <w:r w:rsidRPr="008A27B7">
              <w:rPr>
                <w:rFonts w:ascii="仿宋_GB2312" w:eastAsia="仿宋_GB2312" w:hAnsi="仿宋" w:cs="宋体" w:hint="eastAsia"/>
                <w:color w:val="000000" w:themeColor="text1"/>
                <w:kern w:val="0"/>
                <w:sz w:val="32"/>
                <w:szCs w:val="32"/>
              </w:rPr>
              <w:t>外观设计专利</w:t>
            </w:r>
          </w:p>
        </w:tc>
      </w:tr>
    </w:tbl>
    <w:p w:rsidR="00051DBA" w:rsidRPr="001A3ABF" w:rsidRDefault="00051DBA" w:rsidP="00051DBA">
      <w:pPr>
        <w:widowControl/>
        <w:spacing w:line="440" w:lineRule="exact"/>
        <w:ind w:firstLine="660"/>
        <w:jc w:val="left"/>
        <w:rPr>
          <w:rFonts w:ascii="楷体_GB2312" w:eastAsia="楷体_GB2312" w:hAnsi="仿宋"/>
          <w:color w:val="000000" w:themeColor="text1"/>
          <w:sz w:val="32"/>
          <w:szCs w:val="32"/>
        </w:rPr>
      </w:pPr>
      <w:r w:rsidRPr="001A3ABF">
        <w:rPr>
          <w:rFonts w:ascii="楷体_GB2312" w:eastAsia="楷体_GB2312" w:hAnsi="仿宋" w:hint="eastAsia"/>
          <w:color w:val="000000" w:themeColor="text1"/>
          <w:sz w:val="32"/>
          <w:szCs w:val="32"/>
        </w:rPr>
        <w:t>（四）科研课题立项和结项类</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1.课题类别及奖励标准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4394"/>
        <w:gridCol w:w="2694"/>
      </w:tblGrid>
      <w:tr w:rsidR="00051DBA" w:rsidRPr="008A27B7" w:rsidTr="008F26F7">
        <w:trPr>
          <w:trHeight w:val="340"/>
        </w:trPr>
        <w:tc>
          <w:tcPr>
            <w:tcW w:w="1951" w:type="dxa"/>
            <w:tcBorders>
              <w:left w:val="single" w:sz="4" w:space="0" w:color="auto"/>
            </w:tcBorders>
          </w:tcPr>
          <w:p w:rsidR="00051DBA" w:rsidRPr="008A27B7" w:rsidRDefault="00051DBA" w:rsidP="008F26F7">
            <w:pPr>
              <w:spacing w:line="440" w:lineRule="exact"/>
              <w:jc w:val="center"/>
              <w:rPr>
                <w:rFonts w:ascii="仿宋_GB2312" w:eastAsia="仿宋_GB2312" w:hAnsi="仿宋"/>
                <w:b/>
                <w:color w:val="000000" w:themeColor="text1"/>
                <w:sz w:val="32"/>
                <w:szCs w:val="32"/>
              </w:rPr>
            </w:pPr>
            <w:r w:rsidRPr="008A27B7">
              <w:rPr>
                <w:rFonts w:ascii="仿宋_GB2312" w:eastAsia="仿宋_GB2312" w:hAnsi="仿宋" w:hint="eastAsia"/>
                <w:b/>
                <w:color w:val="000000" w:themeColor="text1"/>
                <w:sz w:val="32"/>
                <w:szCs w:val="32"/>
              </w:rPr>
              <w:t>课题类别</w:t>
            </w:r>
          </w:p>
        </w:tc>
        <w:tc>
          <w:tcPr>
            <w:tcW w:w="4394" w:type="dxa"/>
            <w:tcBorders>
              <w:right w:val="nil"/>
            </w:tcBorders>
          </w:tcPr>
          <w:p w:rsidR="00051DBA" w:rsidRPr="008A27B7" w:rsidRDefault="00051DBA" w:rsidP="008F26F7">
            <w:pPr>
              <w:spacing w:line="440" w:lineRule="exact"/>
              <w:jc w:val="center"/>
              <w:rPr>
                <w:rFonts w:ascii="仿宋_GB2312" w:eastAsia="仿宋_GB2312" w:hAnsi="仿宋"/>
                <w:b/>
                <w:color w:val="000000" w:themeColor="text1"/>
                <w:sz w:val="32"/>
                <w:szCs w:val="32"/>
              </w:rPr>
            </w:pPr>
            <w:r w:rsidRPr="008A27B7">
              <w:rPr>
                <w:rFonts w:ascii="仿宋_GB2312" w:eastAsia="仿宋_GB2312" w:hAnsi="仿宋" w:hint="eastAsia"/>
                <w:b/>
                <w:color w:val="000000" w:themeColor="text1"/>
                <w:sz w:val="32"/>
                <w:szCs w:val="32"/>
              </w:rPr>
              <w:tab/>
              <w:t>立项资助课题</w:t>
            </w:r>
            <w:r w:rsidRPr="008A27B7">
              <w:rPr>
                <w:rFonts w:ascii="仿宋_GB2312" w:eastAsia="仿宋_GB2312" w:hAnsi="仿宋" w:hint="eastAsia"/>
                <w:b/>
                <w:color w:val="000000" w:themeColor="text1"/>
                <w:sz w:val="32"/>
                <w:szCs w:val="32"/>
              </w:rPr>
              <w:tab/>
            </w:r>
          </w:p>
        </w:tc>
        <w:tc>
          <w:tcPr>
            <w:tcW w:w="2694" w:type="dxa"/>
            <w:tcBorders>
              <w:right w:val="single" w:sz="4" w:space="0" w:color="auto"/>
            </w:tcBorders>
          </w:tcPr>
          <w:p w:rsidR="00051DBA" w:rsidRPr="008A27B7" w:rsidRDefault="00051DBA" w:rsidP="008F26F7">
            <w:pPr>
              <w:spacing w:line="440" w:lineRule="exact"/>
              <w:jc w:val="center"/>
              <w:rPr>
                <w:rFonts w:ascii="仿宋_GB2312" w:eastAsia="仿宋_GB2312" w:hAnsi="仿宋"/>
                <w:b/>
                <w:color w:val="000000" w:themeColor="text1"/>
                <w:sz w:val="32"/>
                <w:szCs w:val="32"/>
              </w:rPr>
            </w:pPr>
            <w:r w:rsidRPr="008A27B7">
              <w:rPr>
                <w:rFonts w:ascii="仿宋_GB2312" w:eastAsia="仿宋_GB2312" w:hAnsi="仿宋" w:hint="eastAsia"/>
                <w:b/>
                <w:color w:val="000000" w:themeColor="text1"/>
                <w:sz w:val="32"/>
                <w:szCs w:val="32"/>
              </w:rPr>
              <w:t>立项不资助课题</w:t>
            </w:r>
          </w:p>
        </w:tc>
      </w:tr>
      <w:tr w:rsidR="00051DBA" w:rsidRPr="008A27B7" w:rsidTr="008F26F7">
        <w:tc>
          <w:tcPr>
            <w:tcW w:w="1951" w:type="dxa"/>
            <w:tcBorders>
              <w:left w:val="single" w:sz="4" w:space="0" w:color="auto"/>
            </w:tcBorders>
          </w:tcPr>
          <w:p w:rsidR="00051DBA" w:rsidRPr="008A27B7" w:rsidRDefault="00051DBA" w:rsidP="008F26F7">
            <w:pPr>
              <w:spacing w:line="440" w:lineRule="exact"/>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国家级纵向科研课题</w:t>
            </w:r>
          </w:p>
        </w:tc>
        <w:tc>
          <w:tcPr>
            <w:tcW w:w="4394" w:type="dxa"/>
          </w:tcPr>
          <w:p w:rsidR="00051DBA" w:rsidRPr="008A27B7" w:rsidRDefault="00051DBA" w:rsidP="008F26F7">
            <w:pPr>
              <w:spacing w:line="440" w:lineRule="exact"/>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一般课题按到账经费的100%奖励，其中重点、重大课题分别按到账经费的150%、200%奖</w:t>
            </w:r>
            <w:r w:rsidRPr="008A27B7">
              <w:rPr>
                <w:rFonts w:ascii="仿宋_GB2312" w:eastAsia="仿宋_GB2312" w:hAnsi="仿宋" w:hint="eastAsia"/>
                <w:color w:val="000000" w:themeColor="text1"/>
                <w:sz w:val="32"/>
                <w:szCs w:val="32"/>
              </w:rPr>
              <w:lastRenderedPageBreak/>
              <w:t>励。</w:t>
            </w:r>
          </w:p>
        </w:tc>
        <w:tc>
          <w:tcPr>
            <w:tcW w:w="2694" w:type="dxa"/>
            <w:tcBorders>
              <w:right w:val="single" w:sz="4" w:space="0" w:color="auto"/>
            </w:tcBorders>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lastRenderedPageBreak/>
              <w:t>5万元/项</w:t>
            </w:r>
          </w:p>
        </w:tc>
      </w:tr>
      <w:tr w:rsidR="00051DBA" w:rsidRPr="008A27B7" w:rsidTr="008F26F7">
        <w:tc>
          <w:tcPr>
            <w:tcW w:w="1951" w:type="dxa"/>
            <w:tcBorders>
              <w:left w:val="single" w:sz="4" w:space="0" w:color="auto"/>
            </w:tcBorders>
          </w:tcPr>
          <w:p w:rsidR="00051DBA" w:rsidRPr="008A27B7" w:rsidRDefault="00051DBA" w:rsidP="008F26F7">
            <w:pPr>
              <w:spacing w:line="440" w:lineRule="exact"/>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lastRenderedPageBreak/>
              <w:t>教育部、科技部纵向科研课题</w:t>
            </w:r>
          </w:p>
        </w:tc>
        <w:tc>
          <w:tcPr>
            <w:tcW w:w="4394" w:type="dxa"/>
          </w:tcPr>
          <w:p w:rsidR="00051DBA" w:rsidRPr="008A27B7" w:rsidRDefault="00051DBA" w:rsidP="008F26F7">
            <w:pPr>
              <w:spacing w:line="440" w:lineRule="exact"/>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一般课题按到账经费的80%奖励，其中重点、重大课题分别按到账经费100%、120%奖励。</w:t>
            </w:r>
          </w:p>
        </w:tc>
        <w:tc>
          <w:tcPr>
            <w:tcW w:w="2694" w:type="dxa"/>
            <w:tcBorders>
              <w:right w:val="single" w:sz="4" w:space="0" w:color="auto"/>
            </w:tcBorders>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3万元/项</w:t>
            </w:r>
          </w:p>
        </w:tc>
      </w:tr>
      <w:tr w:rsidR="00051DBA" w:rsidRPr="008A27B7" w:rsidTr="008F26F7">
        <w:tc>
          <w:tcPr>
            <w:tcW w:w="1951" w:type="dxa"/>
            <w:tcBorders>
              <w:left w:val="single" w:sz="4" w:space="0" w:color="auto"/>
            </w:tcBorders>
          </w:tcPr>
          <w:p w:rsidR="00051DBA" w:rsidRPr="008A27B7" w:rsidRDefault="00051DBA" w:rsidP="008F26F7">
            <w:pPr>
              <w:spacing w:line="440" w:lineRule="exact"/>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其他省部级纵向科研课题</w:t>
            </w:r>
          </w:p>
        </w:tc>
        <w:tc>
          <w:tcPr>
            <w:tcW w:w="4394" w:type="dxa"/>
          </w:tcPr>
          <w:p w:rsidR="00051DBA" w:rsidRPr="008A27B7" w:rsidRDefault="00051DBA" w:rsidP="008F26F7">
            <w:pPr>
              <w:spacing w:line="440" w:lineRule="exact"/>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一般课题按到账经费的60% 奖励，其中重点、重大课题分别按到账经费的80%、100%奖励。课题批文有规定配套标准的，按照批文执行奖励。</w:t>
            </w:r>
          </w:p>
        </w:tc>
        <w:tc>
          <w:tcPr>
            <w:tcW w:w="2694" w:type="dxa"/>
            <w:tcBorders>
              <w:right w:val="single" w:sz="4" w:space="0" w:color="auto"/>
            </w:tcBorders>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1万元/项</w:t>
            </w:r>
          </w:p>
        </w:tc>
      </w:tr>
      <w:tr w:rsidR="00051DBA" w:rsidRPr="008A27B7" w:rsidTr="008F26F7">
        <w:tc>
          <w:tcPr>
            <w:tcW w:w="1951" w:type="dxa"/>
            <w:tcBorders>
              <w:left w:val="single" w:sz="4" w:space="0" w:color="auto"/>
            </w:tcBorders>
          </w:tcPr>
          <w:p w:rsidR="00051DBA" w:rsidRPr="008A27B7" w:rsidRDefault="00051DBA" w:rsidP="008F26F7">
            <w:pPr>
              <w:spacing w:line="440" w:lineRule="exact"/>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省教育厅课题</w:t>
            </w:r>
          </w:p>
        </w:tc>
        <w:tc>
          <w:tcPr>
            <w:tcW w:w="4394" w:type="dxa"/>
          </w:tcPr>
          <w:p w:rsidR="00051DBA" w:rsidRPr="008A27B7" w:rsidRDefault="00051DBA" w:rsidP="008F26F7">
            <w:pPr>
              <w:spacing w:line="440" w:lineRule="exact"/>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按批文规定配套比例进行奖励。</w:t>
            </w:r>
          </w:p>
        </w:tc>
        <w:tc>
          <w:tcPr>
            <w:tcW w:w="2694" w:type="dxa"/>
            <w:tcBorders>
              <w:right w:val="single" w:sz="4" w:space="0" w:color="auto"/>
            </w:tcBorders>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0.5万元/项</w:t>
            </w:r>
          </w:p>
        </w:tc>
      </w:tr>
      <w:tr w:rsidR="00051DBA" w:rsidRPr="008A27B7" w:rsidTr="008F26F7">
        <w:tc>
          <w:tcPr>
            <w:tcW w:w="1951" w:type="dxa"/>
            <w:tcBorders>
              <w:left w:val="single" w:sz="4" w:space="0" w:color="auto"/>
            </w:tcBorders>
          </w:tcPr>
          <w:p w:rsidR="00051DBA" w:rsidRPr="008A27B7" w:rsidRDefault="00051DBA" w:rsidP="008F26F7">
            <w:pPr>
              <w:spacing w:line="440" w:lineRule="exact"/>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横向课题</w:t>
            </w:r>
          </w:p>
        </w:tc>
        <w:tc>
          <w:tcPr>
            <w:tcW w:w="4394" w:type="dxa"/>
          </w:tcPr>
          <w:p w:rsidR="00051DBA" w:rsidRPr="008A27B7" w:rsidRDefault="00051DBA" w:rsidP="008F26F7">
            <w:pPr>
              <w:spacing w:line="440" w:lineRule="exact"/>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按到账经费总额的20%奖励。</w:t>
            </w:r>
          </w:p>
        </w:tc>
        <w:tc>
          <w:tcPr>
            <w:tcW w:w="2694" w:type="dxa"/>
            <w:tcBorders>
              <w:right w:val="single" w:sz="4" w:space="0" w:color="auto"/>
            </w:tcBorders>
          </w:tcPr>
          <w:p w:rsidR="00051DBA" w:rsidRPr="008A27B7" w:rsidRDefault="00051DBA" w:rsidP="008F26F7">
            <w:pPr>
              <w:spacing w:line="440" w:lineRule="exact"/>
              <w:jc w:val="center"/>
              <w:rPr>
                <w:rFonts w:ascii="仿宋_GB2312" w:eastAsia="仿宋_GB2312" w:hAnsi="仿宋"/>
                <w:color w:val="000000" w:themeColor="text1"/>
                <w:sz w:val="32"/>
                <w:szCs w:val="32"/>
              </w:rPr>
            </w:pPr>
          </w:p>
        </w:tc>
      </w:tr>
    </w:tbl>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2.各类纵向一般课题的奖励金额每项最多不超过60万元，国家级</w:t>
      </w:r>
      <w:r w:rsidR="00881CD5">
        <w:rPr>
          <w:rFonts w:ascii="仿宋_GB2312" w:eastAsia="仿宋_GB2312" w:hAnsi="仿宋" w:hint="eastAsia"/>
          <w:color w:val="000000" w:themeColor="text1"/>
          <w:sz w:val="32"/>
          <w:szCs w:val="32"/>
        </w:rPr>
        <w:t>重点、重大项目</w:t>
      </w:r>
      <w:r w:rsidRPr="008A27B7">
        <w:rPr>
          <w:rFonts w:ascii="仿宋_GB2312" w:eastAsia="仿宋_GB2312" w:hAnsi="仿宋" w:hint="eastAsia"/>
          <w:color w:val="000000" w:themeColor="text1"/>
          <w:sz w:val="32"/>
          <w:szCs w:val="32"/>
        </w:rPr>
        <w:t>和教育部重大项目不设上限。各类横向课题的奖励金额每项最多不超过30万元。</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3.各类课题的配套奖励只有在结项后方可进行。</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4.各类课题在研究经费不足的情况下，应向学校提出申请，可将奖金改成配套经费用于课题研究。</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5.学校出资资助的项目不再奖励。</w:t>
      </w:r>
    </w:p>
    <w:p w:rsidR="00051DBA" w:rsidRPr="001A3ABF" w:rsidRDefault="00051DBA" w:rsidP="00051DBA">
      <w:pPr>
        <w:widowControl/>
        <w:spacing w:line="440" w:lineRule="exact"/>
        <w:ind w:firstLine="660"/>
        <w:jc w:val="left"/>
        <w:rPr>
          <w:rFonts w:ascii="楷体_GB2312" w:eastAsia="楷体_GB2312" w:hAnsi="仿宋"/>
          <w:color w:val="000000" w:themeColor="text1"/>
          <w:sz w:val="32"/>
          <w:szCs w:val="32"/>
        </w:rPr>
      </w:pPr>
      <w:r w:rsidRPr="001A3ABF">
        <w:rPr>
          <w:rFonts w:ascii="楷体_GB2312" w:eastAsia="楷体_GB2312" w:hAnsi="仿宋" w:hint="eastAsia"/>
          <w:color w:val="000000" w:themeColor="text1"/>
          <w:sz w:val="32"/>
          <w:szCs w:val="32"/>
        </w:rPr>
        <w:t>（五）高水平课题申报与获批立项奖励类</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为鼓励教职工积极申报高水平科研项目，学校实施高水平课题预申报和获批立项奖励，奖励标准如下表。</w:t>
      </w:r>
    </w:p>
    <w:tbl>
      <w:tblPr>
        <w:tblW w:w="0" w:type="auto"/>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6"/>
        <w:gridCol w:w="1717"/>
        <w:gridCol w:w="1879"/>
        <w:gridCol w:w="3031"/>
      </w:tblGrid>
      <w:tr w:rsidR="00051DBA" w:rsidRPr="008A27B7" w:rsidTr="008F26F7">
        <w:trPr>
          <w:trHeight w:val="333"/>
          <w:jc w:val="center"/>
        </w:trPr>
        <w:tc>
          <w:tcPr>
            <w:tcW w:w="3723" w:type="dxa"/>
            <w:gridSpan w:val="2"/>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b/>
                <w:color w:val="000000" w:themeColor="text1"/>
                <w:sz w:val="32"/>
                <w:szCs w:val="32"/>
              </w:rPr>
            </w:pPr>
            <w:r w:rsidRPr="008A27B7">
              <w:rPr>
                <w:rFonts w:ascii="仿宋_GB2312" w:eastAsia="仿宋_GB2312" w:hAnsi="仿宋" w:hint="eastAsia"/>
                <w:b/>
                <w:color w:val="000000" w:themeColor="text1"/>
                <w:sz w:val="32"/>
                <w:szCs w:val="32"/>
              </w:rPr>
              <w:t>课题类别</w:t>
            </w:r>
          </w:p>
        </w:tc>
        <w:tc>
          <w:tcPr>
            <w:tcW w:w="1879" w:type="dxa"/>
            <w:tcBorders>
              <w:right w:val="nil"/>
            </w:tcBorders>
            <w:vAlign w:val="center"/>
          </w:tcPr>
          <w:p w:rsidR="00051DBA" w:rsidRPr="008A27B7" w:rsidRDefault="00051DBA" w:rsidP="008F26F7">
            <w:pPr>
              <w:spacing w:line="440" w:lineRule="exact"/>
              <w:rPr>
                <w:rFonts w:ascii="仿宋_GB2312" w:eastAsia="仿宋_GB2312" w:hAnsi="仿宋"/>
                <w:b/>
                <w:color w:val="000000" w:themeColor="text1"/>
                <w:sz w:val="32"/>
                <w:szCs w:val="32"/>
              </w:rPr>
            </w:pPr>
            <w:r w:rsidRPr="008A27B7">
              <w:rPr>
                <w:rFonts w:ascii="仿宋_GB2312" w:eastAsia="仿宋_GB2312" w:hAnsi="仿宋" w:hint="eastAsia"/>
                <w:b/>
                <w:color w:val="000000" w:themeColor="text1"/>
                <w:sz w:val="32"/>
                <w:szCs w:val="32"/>
              </w:rPr>
              <w:t>申报奖励/每项</w:t>
            </w:r>
          </w:p>
        </w:tc>
        <w:tc>
          <w:tcPr>
            <w:tcW w:w="3031" w:type="dxa"/>
            <w:tcBorders>
              <w:right w:val="single" w:sz="4" w:space="0" w:color="auto"/>
            </w:tcBorders>
            <w:vAlign w:val="center"/>
          </w:tcPr>
          <w:p w:rsidR="00051DBA" w:rsidRPr="008A27B7" w:rsidRDefault="00051DBA" w:rsidP="008F26F7">
            <w:pPr>
              <w:spacing w:line="440" w:lineRule="exact"/>
              <w:rPr>
                <w:rFonts w:ascii="仿宋_GB2312" w:eastAsia="仿宋_GB2312" w:hAnsi="仿宋"/>
                <w:b/>
                <w:color w:val="000000" w:themeColor="text1"/>
                <w:sz w:val="32"/>
                <w:szCs w:val="32"/>
              </w:rPr>
            </w:pPr>
            <w:r w:rsidRPr="008A27B7">
              <w:rPr>
                <w:rFonts w:ascii="仿宋_GB2312" w:eastAsia="仿宋_GB2312" w:hAnsi="仿宋" w:hint="eastAsia"/>
                <w:b/>
                <w:color w:val="000000" w:themeColor="text1"/>
                <w:sz w:val="32"/>
                <w:szCs w:val="32"/>
              </w:rPr>
              <w:t>获批立项奖励/每项</w:t>
            </w:r>
          </w:p>
        </w:tc>
      </w:tr>
      <w:tr w:rsidR="00051DBA" w:rsidRPr="008A27B7" w:rsidTr="008F26F7">
        <w:trPr>
          <w:trHeight w:val="340"/>
          <w:jc w:val="center"/>
        </w:trPr>
        <w:tc>
          <w:tcPr>
            <w:tcW w:w="2006" w:type="dxa"/>
            <w:vMerge w:val="restart"/>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国家级</w:t>
            </w:r>
          </w:p>
        </w:tc>
        <w:tc>
          <w:tcPr>
            <w:tcW w:w="1717" w:type="dxa"/>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一般项目</w:t>
            </w:r>
          </w:p>
        </w:tc>
        <w:tc>
          <w:tcPr>
            <w:tcW w:w="1879" w:type="dxa"/>
            <w:tcBorders>
              <w:right w:val="nil"/>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0.3万元</w:t>
            </w:r>
          </w:p>
        </w:tc>
        <w:tc>
          <w:tcPr>
            <w:tcW w:w="3031" w:type="dxa"/>
            <w:tcBorders>
              <w:righ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1万元</w:t>
            </w:r>
          </w:p>
        </w:tc>
      </w:tr>
      <w:tr w:rsidR="00051DBA" w:rsidRPr="008A27B7" w:rsidTr="008F26F7">
        <w:trPr>
          <w:trHeight w:val="340"/>
          <w:jc w:val="center"/>
        </w:trPr>
        <w:tc>
          <w:tcPr>
            <w:tcW w:w="2006" w:type="dxa"/>
            <w:vMerge/>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p>
        </w:tc>
        <w:tc>
          <w:tcPr>
            <w:tcW w:w="1717" w:type="dxa"/>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重点项目</w:t>
            </w:r>
          </w:p>
        </w:tc>
        <w:tc>
          <w:tcPr>
            <w:tcW w:w="1879" w:type="dxa"/>
            <w:tcBorders>
              <w:right w:val="nil"/>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1万元</w:t>
            </w:r>
          </w:p>
        </w:tc>
        <w:tc>
          <w:tcPr>
            <w:tcW w:w="3031" w:type="dxa"/>
            <w:tcBorders>
              <w:righ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3万元</w:t>
            </w:r>
          </w:p>
        </w:tc>
      </w:tr>
      <w:tr w:rsidR="00051DBA" w:rsidRPr="008A27B7" w:rsidTr="008F26F7">
        <w:trPr>
          <w:trHeight w:val="340"/>
          <w:jc w:val="center"/>
        </w:trPr>
        <w:tc>
          <w:tcPr>
            <w:tcW w:w="2006" w:type="dxa"/>
            <w:vMerge/>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p>
        </w:tc>
        <w:tc>
          <w:tcPr>
            <w:tcW w:w="1717" w:type="dxa"/>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重大招标</w:t>
            </w:r>
          </w:p>
        </w:tc>
        <w:tc>
          <w:tcPr>
            <w:tcW w:w="1879" w:type="dxa"/>
            <w:tcBorders>
              <w:right w:val="nil"/>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4万元</w:t>
            </w:r>
          </w:p>
        </w:tc>
        <w:tc>
          <w:tcPr>
            <w:tcW w:w="3031" w:type="dxa"/>
            <w:tcBorders>
              <w:righ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6万元</w:t>
            </w:r>
          </w:p>
        </w:tc>
      </w:tr>
      <w:tr w:rsidR="00051DBA" w:rsidRPr="008A27B7" w:rsidTr="008F26F7">
        <w:trPr>
          <w:trHeight w:val="340"/>
          <w:jc w:val="center"/>
        </w:trPr>
        <w:tc>
          <w:tcPr>
            <w:tcW w:w="2006" w:type="dxa"/>
            <w:vMerge w:val="restart"/>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教育部</w:t>
            </w:r>
          </w:p>
        </w:tc>
        <w:tc>
          <w:tcPr>
            <w:tcW w:w="1717" w:type="dxa"/>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重点项目</w:t>
            </w:r>
          </w:p>
        </w:tc>
        <w:tc>
          <w:tcPr>
            <w:tcW w:w="1879" w:type="dxa"/>
            <w:tcBorders>
              <w:right w:val="nil"/>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0.5万元</w:t>
            </w:r>
          </w:p>
        </w:tc>
        <w:tc>
          <w:tcPr>
            <w:tcW w:w="3031" w:type="dxa"/>
            <w:tcBorders>
              <w:righ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2万元</w:t>
            </w:r>
          </w:p>
        </w:tc>
      </w:tr>
      <w:tr w:rsidR="00051DBA" w:rsidRPr="008A27B7" w:rsidTr="008F26F7">
        <w:trPr>
          <w:trHeight w:val="340"/>
          <w:jc w:val="center"/>
        </w:trPr>
        <w:tc>
          <w:tcPr>
            <w:tcW w:w="2006" w:type="dxa"/>
            <w:vMerge/>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p>
        </w:tc>
        <w:tc>
          <w:tcPr>
            <w:tcW w:w="1717" w:type="dxa"/>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重大招标</w:t>
            </w:r>
          </w:p>
        </w:tc>
        <w:tc>
          <w:tcPr>
            <w:tcW w:w="1879" w:type="dxa"/>
            <w:tcBorders>
              <w:right w:val="nil"/>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1万元</w:t>
            </w:r>
          </w:p>
        </w:tc>
        <w:tc>
          <w:tcPr>
            <w:tcW w:w="3031" w:type="dxa"/>
            <w:tcBorders>
              <w:righ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4万元</w:t>
            </w:r>
          </w:p>
        </w:tc>
      </w:tr>
    </w:tbl>
    <w:p w:rsidR="00051DBA" w:rsidRPr="001A3ABF" w:rsidRDefault="00051DBA" w:rsidP="00051DBA">
      <w:pPr>
        <w:widowControl/>
        <w:spacing w:line="440" w:lineRule="exact"/>
        <w:ind w:firstLine="660"/>
        <w:jc w:val="left"/>
        <w:rPr>
          <w:rFonts w:ascii="楷体_GB2312" w:eastAsia="楷体_GB2312" w:hAnsi="仿宋"/>
          <w:color w:val="000000" w:themeColor="text1"/>
          <w:sz w:val="32"/>
          <w:szCs w:val="32"/>
        </w:rPr>
      </w:pPr>
      <w:r w:rsidRPr="001A3ABF">
        <w:rPr>
          <w:rFonts w:ascii="楷体_GB2312" w:eastAsia="楷体_GB2312" w:hAnsi="仿宋" w:hint="eastAsia"/>
          <w:color w:val="000000" w:themeColor="text1"/>
          <w:sz w:val="32"/>
          <w:szCs w:val="32"/>
        </w:rPr>
        <w:t>（六）科研等平台申报与获批奖励类</w:t>
      </w:r>
    </w:p>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为了鼓励教职工积极申报高水平科研（重点实验室、创新团队、人文社科基地和协同创新中心）等各类平台，学校对申报人员和获批的平台进行奖励，奖励标准如下表。</w:t>
      </w:r>
    </w:p>
    <w:tbl>
      <w:tblPr>
        <w:tblW w:w="0" w:type="auto"/>
        <w:jc w:val="center"/>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0"/>
        <w:gridCol w:w="2551"/>
        <w:gridCol w:w="3174"/>
      </w:tblGrid>
      <w:tr w:rsidR="00051DBA" w:rsidRPr="008A27B7" w:rsidTr="008F26F7">
        <w:trPr>
          <w:trHeight w:val="333"/>
          <w:jc w:val="center"/>
        </w:trPr>
        <w:tc>
          <w:tcPr>
            <w:tcW w:w="2540" w:type="dxa"/>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b/>
                <w:color w:val="000000" w:themeColor="text1"/>
                <w:sz w:val="32"/>
                <w:szCs w:val="32"/>
              </w:rPr>
            </w:pPr>
            <w:r w:rsidRPr="008A27B7">
              <w:rPr>
                <w:rFonts w:ascii="仿宋_GB2312" w:eastAsia="仿宋_GB2312" w:hAnsi="仿宋" w:hint="eastAsia"/>
                <w:b/>
                <w:color w:val="000000" w:themeColor="text1"/>
                <w:sz w:val="32"/>
                <w:szCs w:val="32"/>
              </w:rPr>
              <w:t>平台级别</w:t>
            </w:r>
          </w:p>
        </w:tc>
        <w:tc>
          <w:tcPr>
            <w:tcW w:w="2551" w:type="dxa"/>
            <w:tcBorders>
              <w:right w:val="nil"/>
            </w:tcBorders>
            <w:vAlign w:val="center"/>
          </w:tcPr>
          <w:p w:rsidR="00051DBA" w:rsidRPr="008A27B7" w:rsidRDefault="00051DBA" w:rsidP="008F26F7">
            <w:pPr>
              <w:spacing w:line="440" w:lineRule="exact"/>
              <w:jc w:val="center"/>
              <w:rPr>
                <w:rFonts w:ascii="仿宋_GB2312" w:eastAsia="仿宋_GB2312" w:hAnsi="仿宋"/>
                <w:b/>
                <w:color w:val="000000" w:themeColor="text1"/>
                <w:sz w:val="32"/>
                <w:szCs w:val="32"/>
              </w:rPr>
            </w:pPr>
            <w:r w:rsidRPr="008A27B7">
              <w:rPr>
                <w:rFonts w:ascii="仿宋_GB2312" w:eastAsia="仿宋_GB2312" w:hAnsi="仿宋" w:hint="eastAsia"/>
                <w:b/>
                <w:color w:val="000000" w:themeColor="text1"/>
                <w:sz w:val="32"/>
                <w:szCs w:val="32"/>
              </w:rPr>
              <w:t>申报奖励/每项</w:t>
            </w:r>
          </w:p>
        </w:tc>
        <w:tc>
          <w:tcPr>
            <w:tcW w:w="3174" w:type="dxa"/>
            <w:tcBorders>
              <w:right w:val="single" w:sz="4" w:space="0" w:color="auto"/>
            </w:tcBorders>
            <w:vAlign w:val="center"/>
          </w:tcPr>
          <w:p w:rsidR="00051DBA" w:rsidRPr="008A27B7" w:rsidRDefault="00051DBA" w:rsidP="008F26F7">
            <w:pPr>
              <w:spacing w:line="440" w:lineRule="exact"/>
              <w:jc w:val="center"/>
              <w:rPr>
                <w:rFonts w:ascii="仿宋_GB2312" w:eastAsia="仿宋_GB2312" w:hAnsi="仿宋"/>
                <w:b/>
                <w:color w:val="000000" w:themeColor="text1"/>
                <w:sz w:val="32"/>
                <w:szCs w:val="32"/>
              </w:rPr>
            </w:pPr>
            <w:r w:rsidRPr="008A27B7">
              <w:rPr>
                <w:rFonts w:ascii="仿宋_GB2312" w:eastAsia="仿宋_GB2312" w:hAnsi="仿宋" w:hint="eastAsia"/>
                <w:b/>
                <w:color w:val="000000" w:themeColor="text1"/>
                <w:sz w:val="32"/>
                <w:szCs w:val="32"/>
              </w:rPr>
              <w:t>立项奖励/每项</w:t>
            </w:r>
          </w:p>
        </w:tc>
      </w:tr>
      <w:tr w:rsidR="00051DBA" w:rsidRPr="008A27B7" w:rsidTr="008F26F7">
        <w:trPr>
          <w:trHeight w:val="340"/>
          <w:jc w:val="center"/>
        </w:trPr>
        <w:tc>
          <w:tcPr>
            <w:tcW w:w="2540" w:type="dxa"/>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省  级</w:t>
            </w:r>
          </w:p>
        </w:tc>
        <w:tc>
          <w:tcPr>
            <w:tcW w:w="2551" w:type="dxa"/>
            <w:tcBorders>
              <w:right w:val="nil"/>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2万元</w:t>
            </w:r>
          </w:p>
        </w:tc>
        <w:tc>
          <w:tcPr>
            <w:tcW w:w="3174" w:type="dxa"/>
            <w:tcBorders>
              <w:righ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6万元</w:t>
            </w:r>
          </w:p>
        </w:tc>
      </w:tr>
      <w:tr w:rsidR="00051DBA" w:rsidRPr="008A27B7" w:rsidTr="008F26F7">
        <w:trPr>
          <w:trHeight w:val="340"/>
          <w:jc w:val="center"/>
        </w:trPr>
        <w:tc>
          <w:tcPr>
            <w:tcW w:w="2540" w:type="dxa"/>
            <w:tcBorders>
              <w:lef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国家级</w:t>
            </w:r>
          </w:p>
        </w:tc>
        <w:tc>
          <w:tcPr>
            <w:tcW w:w="2551" w:type="dxa"/>
            <w:tcBorders>
              <w:right w:val="nil"/>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6万元</w:t>
            </w:r>
          </w:p>
        </w:tc>
        <w:tc>
          <w:tcPr>
            <w:tcW w:w="3174" w:type="dxa"/>
            <w:tcBorders>
              <w:right w:val="single" w:sz="4" w:space="0" w:color="auto"/>
            </w:tcBorders>
            <w:vAlign w:val="center"/>
          </w:tcPr>
          <w:p w:rsidR="00051DBA" w:rsidRPr="008A27B7" w:rsidRDefault="00051DBA" w:rsidP="008F26F7">
            <w:pPr>
              <w:spacing w:line="440" w:lineRule="exact"/>
              <w:jc w:val="center"/>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20万元</w:t>
            </w:r>
          </w:p>
        </w:tc>
      </w:tr>
    </w:tbl>
    <w:p w:rsidR="00051DBA" w:rsidRPr="008A27B7" w:rsidRDefault="00051DBA" w:rsidP="00051DBA">
      <w:pPr>
        <w:widowControl/>
        <w:spacing w:line="440" w:lineRule="exact"/>
        <w:ind w:firstLine="660"/>
        <w:jc w:val="left"/>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（七）以上申报类的奖励必须经专家评审推荐出去或审核合格才给予奖励。申报并获得立项的只给予立项奖，不再享受申报奖。</w:t>
      </w:r>
    </w:p>
    <w:p w:rsidR="00051DBA" w:rsidRPr="001A3ABF" w:rsidRDefault="00051DBA" w:rsidP="00051DBA">
      <w:pPr>
        <w:spacing w:line="440" w:lineRule="exact"/>
        <w:ind w:firstLineChars="200" w:firstLine="640"/>
        <w:rPr>
          <w:rFonts w:ascii="黑体" w:eastAsia="黑体" w:hAnsi="黑体"/>
          <w:color w:val="000000" w:themeColor="text1"/>
          <w:sz w:val="32"/>
          <w:szCs w:val="32"/>
        </w:rPr>
      </w:pPr>
      <w:r w:rsidRPr="001A3ABF">
        <w:rPr>
          <w:rFonts w:ascii="黑体" w:eastAsia="黑体" w:hAnsi="黑体" w:hint="eastAsia"/>
          <w:color w:val="000000" w:themeColor="text1"/>
          <w:sz w:val="32"/>
          <w:szCs w:val="32"/>
        </w:rPr>
        <w:t>第五条 奖励申报审核程序</w:t>
      </w:r>
    </w:p>
    <w:p w:rsidR="00051DBA" w:rsidRPr="008A27B7" w:rsidRDefault="00051DBA" w:rsidP="00051DBA">
      <w:pPr>
        <w:spacing w:line="440" w:lineRule="exact"/>
        <w:ind w:firstLineChars="200" w:firstLine="640"/>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每年的科研成果申报于当年12月底以前进行，由成果所属的单位或部门进行统一审核、登记后，于12月31日前报学校科研处进行复审，同时提交成果原件（获奖证书、著作、刊物原件、专利证书、结题证书的彩色扫描数字图像文件）在科研处存档备案。因本人或其他原因未能及时提交的成果推迟到下一个年度再进行奖励。</w:t>
      </w:r>
    </w:p>
    <w:p w:rsidR="00051DBA" w:rsidRPr="001A3ABF" w:rsidRDefault="00051DBA" w:rsidP="00051DBA">
      <w:pPr>
        <w:spacing w:line="440" w:lineRule="exact"/>
        <w:ind w:firstLineChars="200" w:firstLine="640"/>
        <w:rPr>
          <w:rFonts w:ascii="黑体" w:eastAsia="黑体" w:hAnsi="黑体"/>
          <w:color w:val="000000" w:themeColor="text1"/>
          <w:sz w:val="32"/>
          <w:szCs w:val="32"/>
        </w:rPr>
      </w:pPr>
      <w:r w:rsidRPr="001A3ABF">
        <w:rPr>
          <w:rFonts w:ascii="黑体" w:eastAsia="黑体" w:hAnsi="黑体" w:hint="eastAsia"/>
          <w:color w:val="000000" w:themeColor="text1"/>
          <w:sz w:val="32"/>
          <w:szCs w:val="32"/>
        </w:rPr>
        <w:t>第六条 奖励的发放程序</w:t>
      </w:r>
    </w:p>
    <w:p w:rsidR="00051DBA" w:rsidRPr="008A27B7" w:rsidRDefault="00051DBA" w:rsidP="00051DBA">
      <w:pPr>
        <w:spacing w:line="440" w:lineRule="exact"/>
        <w:ind w:firstLineChars="200" w:firstLine="640"/>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本年度申报的科研成果，经科研处审核无误，并经公示无异议后，于次年6月份以前统一发放。论文、专著以公开发表或出版的时间为准，课题以主管部门立项通知或同意结题的时间为准，科研奖项和专利以文件或证书的时间为准。</w:t>
      </w:r>
    </w:p>
    <w:p w:rsidR="00051DBA" w:rsidRPr="008A27B7" w:rsidRDefault="00051DBA" w:rsidP="00051DBA">
      <w:pPr>
        <w:spacing w:line="440" w:lineRule="exact"/>
        <w:ind w:firstLineChars="200" w:firstLine="640"/>
        <w:rPr>
          <w:rFonts w:ascii="仿宋_GB2312" w:eastAsia="仿宋_GB2312" w:hAnsi="仿宋"/>
          <w:color w:val="000000" w:themeColor="text1"/>
          <w:sz w:val="32"/>
          <w:szCs w:val="32"/>
        </w:rPr>
      </w:pPr>
      <w:r w:rsidRPr="001A3ABF">
        <w:rPr>
          <w:rFonts w:ascii="黑体" w:eastAsia="黑体" w:hAnsi="黑体" w:hint="eastAsia"/>
          <w:color w:val="000000" w:themeColor="text1"/>
          <w:sz w:val="32"/>
          <w:szCs w:val="32"/>
        </w:rPr>
        <w:t>第七条</w:t>
      </w:r>
      <w:r w:rsidRPr="008A27B7">
        <w:rPr>
          <w:rFonts w:ascii="仿宋_GB2312" w:eastAsia="仿宋_GB2312" w:hAnsi="仿宋" w:hint="eastAsia"/>
          <w:b/>
          <w:color w:val="000000" w:themeColor="text1"/>
          <w:sz w:val="32"/>
          <w:szCs w:val="32"/>
        </w:rPr>
        <w:t xml:space="preserve"> </w:t>
      </w:r>
      <w:r w:rsidRPr="008A27B7">
        <w:rPr>
          <w:rFonts w:ascii="仿宋_GB2312" w:eastAsia="仿宋_GB2312" w:hAnsi="仿宋" w:hint="eastAsia"/>
          <w:color w:val="000000" w:themeColor="text1"/>
          <w:sz w:val="32"/>
          <w:szCs w:val="32"/>
        </w:rPr>
        <w:t>有下列情形之一的科研成果不予奖励</w:t>
      </w:r>
    </w:p>
    <w:p w:rsidR="00051DBA" w:rsidRPr="008A27B7" w:rsidRDefault="00051DBA" w:rsidP="00051DBA">
      <w:pPr>
        <w:spacing w:line="440" w:lineRule="exact"/>
        <w:ind w:firstLineChars="200" w:firstLine="640"/>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（一）不在贵州财经大学期间完成的科研成果，即完成人离开贵州财经大学（含调离、辞职或离职）以后完成的科研成果，不在奖励之列。</w:t>
      </w:r>
    </w:p>
    <w:p w:rsidR="00051DBA" w:rsidRPr="008A27B7" w:rsidRDefault="00051DBA" w:rsidP="00051DBA">
      <w:pPr>
        <w:spacing w:line="440" w:lineRule="exact"/>
        <w:ind w:firstLineChars="200" w:firstLine="640"/>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（二）当年没有承担学校的任何教学任务，且拒不接受学校</w:t>
      </w:r>
      <w:r w:rsidRPr="008A27B7">
        <w:rPr>
          <w:rFonts w:ascii="仿宋_GB2312" w:eastAsia="仿宋_GB2312" w:hAnsi="仿宋" w:hint="eastAsia"/>
          <w:color w:val="000000" w:themeColor="text1"/>
          <w:sz w:val="32"/>
          <w:szCs w:val="32"/>
        </w:rPr>
        <w:lastRenderedPageBreak/>
        <w:t>安排的教学任务。</w:t>
      </w:r>
    </w:p>
    <w:p w:rsidR="00051DBA" w:rsidRPr="008A27B7" w:rsidRDefault="00051DBA" w:rsidP="00051DBA">
      <w:pPr>
        <w:spacing w:line="440" w:lineRule="exact"/>
        <w:ind w:firstLineChars="200" w:firstLine="640"/>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（三）科研成果完成人有违背学术道德、学术规范行为的违纪违规情形并查证属实的。</w:t>
      </w:r>
    </w:p>
    <w:p w:rsidR="00051DBA" w:rsidRPr="008A27B7" w:rsidRDefault="00051DBA" w:rsidP="00051DBA">
      <w:pPr>
        <w:spacing w:line="440" w:lineRule="exact"/>
        <w:ind w:firstLineChars="200" w:firstLine="640"/>
        <w:rPr>
          <w:rFonts w:ascii="仿宋_GB2312" w:eastAsia="仿宋_GB2312" w:hAnsi="仿宋"/>
          <w:color w:val="000000" w:themeColor="text1"/>
          <w:sz w:val="32"/>
          <w:szCs w:val="32"/>
        </w:rPr>
      </w:pPr>
      <w:r w:rsidRPr="008A27B7">
        <w:rPr>
          <w:rFonts w:ascii="仿宋_GB2312" w:eastAsia="仿宋_GB2312" w:hAnsi="仿宋" w:hint="eastAsia"/>
          <w:color w:val="000000" w:themeColor="text1"/>
          <w:sz w:val="32"/>
          <w:szCs w:val="32"/>
        </w:rPr>
        <w:t>（四）凡不按有关要求按时进行成果登记的单位或部门，其教学科研人员当年的科研成果均不能获得本办法规定的奖励。</w:t>
      </w:r>
    </w:p>
    <w:p w:rsidR="00051DBA" w:rsidRPr="008A27B7" w:rsidRDefault="00051DBA" w:rsidP="00051DBA">
      <w:pPr>
        <w:spacing w:line="440" w:lineRule="exact"/>
        <w:ind w:firstLineChars="200" w:firstLine="640"/>
        <w:rPr>
          <w:rFonts w:ascii="仿宋_GB2312" w:eastAsia="仿宋_GB2312" w:hAnsi="仿宋"/>
          <w:color w:val="000000" w:themeColor="text1"/>
          <w:sz w:val="32"/>
          <w:szCs w:val="32"/>
        </w:rPr>
      </w:pPr>
      <w:r w:rsidRPr="001A3ABF">
        <w:rPr>
          <w:rFonts w:ascii="黑体" w:eastAsia="黑体" w:hAnsi="黑体" w:hint="eastAsia"/>
          <w:color w:val="000000" w:themeColor="text1"/>
          <w:sz w:val="32"/>
          <w:szCs w:val="32"/>
        </w:rPr>
        <w:t xml:space="preserve">第八条 </w:t>
      </w:r>
      <w:r w:rsidRPr="008A27B7">
        <w:rPr>
          <w:rFonts w:ascii="仿宋_GB2312" w:eastAsia="仿宋_GB2312" w:hAnsi="仿宋" w:hint="eastAsia"/>
          <w:color w:val="000000" w:themeColor="text1"/>
          <w:sz w:val="32"/>
          <w:szCs w:val="32"/>
        </w:rPr>
        <w:t>对于学校聘请的年薪制教授、候鸟型人才，在完成合同规定的全部任务后，对于超额完成的科研成果按照本办法给予奖励，但奖励的科研成果必须以我校为第一完成（署名）单位。</w:t>
      </w:r>
    </w:p>
    <w:p w:rsidR="00051DBA" w:rsidRPr="008A27B7" w:rsidRDefault="00051DBA" w:rsidP="00051DBA">
      <w:pPr>
        <w:spacing w:line="440" w:lineRule="exact"/>
        <w:ind w:firstLineChars="200" w:firstLine="640"/>
        <w:rPr>
          <w:rFonts w:ascii="仿宋_GB2312" w:eastAsia="仿宋_GB2312" w:hAnsi="仿宋"/>
          <w:color w:val="000000" w:themeColor="text1"/>
          <w:sz w:val="32"/>
          <w:szCs w:val="32"/>
        </w:rPr>
      </w:pPr>
      <w:r w:rsidRPr="001A3ABF">
        <w:rPr>
          <w:rFonts w:ascii="黑体" w:eastAsia="黑体" w:hAnsi="黑体" w:hint="eastAsia"/>
          <w:color w:val="000000" w:themeColor="text1"/>
          <w:sz w:val="32"/>
          <w:szCs w:val="32"/>
        </w:rPr>
        <w:t>第九条</w:t>
      </w:r>
      <w:r w:rsidRPr="008A27B7">
        <w:rPr>
          <w:rFonts w:ascii="仿宋_GB2312" w:eastAsia="仿宋_GB2312" w:hAnsi="仿宋" w:hint="eastAsia"/>
          <w:color w:val="000000" w:themeColor="text1"/>
          <w:sz w:val="32"/>
          <w:szCs w:val="32"/>
        </w:rPr>
        <w:t>2016年1月1日起开始实施。此前的《贵州财经大学科研成果奖励暂行办法》（文号）废止。</w:t>
      </w:r>
    </w:p>
    <w:p w:rsidR="00051DBA" w:rsidRPr="008A27B7" w:rsidRDefault="00051DBA" w:rsidP="00051DBA">
      <w:pPr>
        <w:spacing w:line="440" w:lineRule="exact"/>
        <w:ind w:firstLineChars="196" w:firstLine="627"/>
        <w:rPr>
          <w:rFonts w:ascii="仿宋_GB2312" w:eastAsia="仿宋_GB2312" w:hAnsi="仿宋"/>
          <w:color w:val="000000" w:themeColor="text1"/>
          <w:sz w:val="32"/>
          <w:szCs w:val="32"/>
        </w:rPr>
      </w:pPr>
      <w:r w:rsidRPr="001A3ABF">
        <w:rPr>
          <w:rFonts w:ascii="黑体" w:eastAsia="黑体" w:hAnsi="黑体" w:hint="eastAsia"/>
          <w:color w:val="000000" w:themeColor="text1"/>
          <w:sz w:val="32"/>
          <w:szCs w:val="32"/>
        </w:rPr>
        <w:t>第十条</w:t>
      </w:r>
      <w:r w:rsidRPr="008A27B7">
        <w:rPr>
          <w:rFonts w:ascii="仿宋_GB2312" w:eastAsia="仿宋_GB2312" w:hAnsi="仿宋" w:hint="eastAsia"/>
          <w:b/>
          <w:color w:val="000000" w:themeColor="text1"/>
          <w:sz w:val="32"/>
          <w:szCs w:val="32"/>
        </w:rPr>
        <w:t xml:space="preserve"> </w:t>
      </w:r>
      <w:r w:rsidRPr="008A27B7">
        <w:rPr>
          <w:rFonts w:ascii="仿宋_GB2312" w:eastAsia="仿宋_GB2312" w:hAnsi="仿宋" w:hint="eastAsia"/>
          <w:color w:val="000000" w:themeColor="text1"/>
          <w:sz w:val="32"/>
          <w:szCs w:val="32"/>
        </w:rPr>
        <w:t>本办法由学校科研处负责解释。</w:t>
      </w:r>
    </w:p>
    <w:p w:rsidR="00051DBA" w:rsidRPr="008A27B7" w:rsidRDefault="00051DBA" w:rsidP="00051DBA">
      <w:pPr>
        <w:spacing w:line="440" w:lineRule="exact"/>
        <w:rPr>
          <w:rFonts w:ascii="仿宋_GB2312" w:eastAsia="仿宋_GB2312" w:hAnsi="仿宋"/>
          <w:color w:val="000000" w:themeColor="text1"/>
          <w:sz w:val="32"/>
          <w:szCs w:val="32"/>
        </w:rPr>
      </w:pPr>
    </w:p>
    <w:p w:rsidR="00051DBA" w:rsidRPr="008A27B7" w:rsidRDefault="00051DBA" w:rsidP="00051DBA">
      <w:pPr>
        <w:spacing w:line="440" w:lineRule="exact"/>
        <w:rPr>
          <w:rFonts w:ascii="仿宋_GB2312" w:eastAsia="仿宋_GB2312" w:hAnsi="仿宋"/>
          <w:color w:val="000000" w:themeColor="text1"/>
          <w:sz w:val="32"/>
          <w:szCs w:val="32"/>
        </w:rPr>
      </w:pPr>
    </w:p>
    <w:p w:rsidR="00051DBA" w:rsidRPr="008A27B7" w:rsidRDefault="00051DBA" w:rsidP="00051DBA">
      <w:pPr>
        <w:spacing w:line="440" w:lineRule="exact"/>
        <w:rPr>
          <w:rFonts w:ascii="仿宋_GB2312" w:eastAsia="仿宋_GB2312" w:hAnsi="仿宋"/>
          <w:color w:val="000000" w:themeColor="text1"/>
          <w:sz w:val="32"/>
          <w:szCs w:val="32"/>
        </w:rPr>
      </w:pPr>
    </w:p>
    <w:p w:rsidR="00051DBA" w:rsidRPr="008A27B7" w:rsidRDefault="00051DBA" w:rsidP="00051DBA">
      <w:pPr>
        <w:spacing w:line="440" w:lineRule="exact"/>
        <w:rPr>
          <w:rFonts w:ascii="仿宋_GB2312" w:eastAsia="仿宋_GB2312" w:hAnsi="仿宋"/>
          <w:color w:val="000000" w:themeColor="text1"/>
          <w:sz w:val="32"/>
          <w:szCs w:val="32"/>
        </w:rPr>
      </w:pPr>
    </w:p>
    <w:p w:rsidR="00051DBA" w:rsidRPr="008A27B7" w:rsidRDefault="00051DBA" w:rsidP="00051DBA">
      <w:pPr>
        <w:spacing w:line="440" w:lineRule="exact"/>
        <w:rPr>
          <w:rFonts w:ascii="仿宋_GB2312" w:eastAsia="仿宋_GB2312" w:hAnsi="仿宋"/>
          <w:color w:val="000000" w:themeColor="text1"/>
          <w:sz w:val="32"/>
          <w:szCs w:val="32"/>
        </w:rPr>
      </w:pPr>
    </w:p>
    <w:p w:rsidR="00051DBA" w:rsidRPr="008A27B7" w:rsidRDefault="00051DBA" w:rsidP="00051DBA">
      <w:pPr>
        <w:spacing w:line="440" w:lineRule="exact"/>
        <w:rPr>
          <w:rFonts w:ascii="仿宋" w:eastAsia="仿宋" w:hAnsi="仿宋"/>
          <w:color w:val="000000" w:themeColor="text1"/>
          <w:sz w:val="32"/>
          <w:szCs w:val="32"/>
        </w:rPr>
      </w:pPr>
    </w:p>
    <w:p w:rsidR="00051DBA" w:rsidRPr="008A27B7" w:rsidRDefault="00051DBA" w:rsidP="00051DBA">
      <w:pPr>
        <w:spacing w:line="440" w:lineRule="exact"/>
        <w:rPr>
          <w:rFonts w:ascii="仿宋" w:eastAsia="仿宋" w:hAnsi="仿宋"/>
          <w:color w:val="000000" w:themeColor="text1"/>
          <w:sz w:val="32"/>
          <w:szCs w:val="32"/>
        </w:rPr>
      </w:pPr>
    </w:p>
    <w:p w:rsidR="00051DBA" w:rsidRPr="008A27B7" w:rsidRDefault="00051DBA" w:rsidP="00051DBA">
      <w:pPr>
        <w:spacing w:line="440" w:lineRule="exact"/>
        <w:rPr>
          <w:rFonts w:ascii="仿宋" w:eastAsia="仿宋" w:hAnsi="仿宋"/>
          <w:color w:val="000000" w:themeColor="text1"/>
          <w:sz w:val="32"/>
          <w:szCs w:val="32"/>
        </w:rPr>
      </w:pPr>
    </w:p>
    <w:p w:rsidR="00051DBA" w:rsidRPr="008A27B7" w:rsidRDefault="00051DBA" w:rsidP="00051DBA">
      <w:pPr>
        <w:spacing w:line="440" w:lineRule="exact"/>
        <w:rPr>
          <w:rFonts w:ascii="仿宋" w:eastAsia="仿宋" w:hAnsi="仿宋"/>
          <w:color w:val="000000" w:themeColor="text1"/>
          <w:sz w:val="32"/>
          <w:szCs w:val="32"/>
        </w:rPr>
      </w:pPr>
    </w:p>
    <w:p w:rsidR="00051DBA" w:rsidRPr="008A27B7" w:rsidRDefault="00051DBA" w:rsidP="00051DBA">
      <w:pPr>
        <w:spacing w:line="440" w:lineRule="exact"/>
        <w:rPr>
          <w:rFonts w:ascii="仿宋" w:eastAsia="仿宋" w:hAnsi="仿宋"/>
          <w:color w:val="000000" w:themeColor="text1"/>
          <w:sz w:val="32"/>
          <w:szCs w:val="32"/>
        </w:rPr>
      </w:pPr>
    </w:p>
    <w:p w:rsidR="00051DBA" w:rsidRPr="008A27B7" w:rsidRDefault="00051DBA" w:rsidP="00051DBA">
      <w:pPr>
        <w:spacing w:line="440" w:lineRule="exact"/>
        <w:rPr>
          <w:rFonts w:ascii="仿宋" w:eastAsia="仿宋" w:hAnsi="仿宋"/>
          <w:color w:val="000000" w:themeColor="text1"/>
          <w:sz w:val="32"/>
          <w:szCs w:val="32"/>
        </w:rPr>
      </w:pPr>
    </w:p>
    <w:p w:rsidR="00051DBA" w:rsidRPr="008A27B7" w:rsidRDefault="00051DBA" w:rsidP="00051DBA">
      <w:pPr>
        <w:spacing w:line="440" w:lineRule="exact"/>
        <w:rPr>
          <w:rFonts w:ascii="仿宋" w:eastAsia="仿宋" w:hAnsi="仿宋"/>
          <w:color w:val="000000" w:themeColor="text1"/>
          <w:sz w:val="32"/>
          <w:szCs w:val="32"/>
        </w:rPr>
      </w:pPr>
    </w:p>
    <w:p w:rsidR="00051DBA" w:rsidRPr="008A27B7" w:rsidRDefault="00051DBA" w:rsidP="00051DBA">
      <w:pPr>
        <w:spacing w:line="440" w:lineRule="exact"/>
        <w:rPr>
          <w:rFonts w:ascii="仿宋" w:eastAsia="仿宋" w:hAnsi="仿宋"/>
          <w:color w:val="000000" w:themeColor="text1"/>
          <w:sz w:val="32"/>
          <w:szCs w:val="32"/>
        </w:rPr>
      </w:pPr>
    </w:p>
    <w:p w:rsidR="00051DBA" w:rsidRPr="008A27B7" w:rsidRDefault="00051DBA" w:rsidP="00051DBA">
      <w:pPr>
        <w:spacing w:line="440" w:lineRule="exact"/>
        <w:rPr>
          <w:rFonts w:ascii="仿宋" w:eastAsia="仿宋" w:hAnsi="仿宋"/>
          <w:color w:val="000000" w:themeColor="text1"/>
          <w:sz w:val="32"/>
          <w:szCs w:val="32"/>
        </w:rPr>
      </w:pPr>
    </w:p>
    <w:p w:rsidR="00051DBA" w:rsidRDefault="00051DBA" w:rsidP="00051DBA">
      <w:pPr>
        <w:spacing w:line="440" w:lineRule="exact"/>
        <w:rPr>
          <w:rFonts w:ascii="仿宋" w:eastAsia="仿宋" w:hAnsi="仿宋"/>
          <w:color w:val="000000" w:themeColor="text1"/>
          <w:sz w:val="32"/>
          <w:szCs w:val="32"/>
        </w:rPr>
      </w:pPr>
    </w:p>
    <w:p w:rsidR="00051DBA" w:rsidRDefault="00051DBA" w:rsidP="00051DBA">
      <w:pPr>
        <w:spacing w:line="440" w:lineRule="exact"/>
        <w:rPr>
          <w:rFonts w:ascii="仿宋" w:eastAsia="仿宋" w:hAnsi="仿宋"/>
          <w:color w:val="000000" w:themeColor="text1"/>
          <w:sz w:val="32"/>
          <w:szCs w:val="32"/>
        </w:rPr>
      </w:pPr>
    </w:p>
    <w:p w:rsidR="00051DBA" w:rsidRDefault="00051DBA" w:rsidP="00051DBA">
      <w:pPr>
        <w:spacing w:line="440" w:lineRule="exact"/>
        <w:rPr>
          <w:rFonts w:ascii="仿宋" w:eastAsia="仿宋" w:hAnsi="仿宋"/>
          <w:color w:val="000000" w:themeColor="text1"/>
          <w:sz w:val="32"/>
          <w:szCs w:val="32"/>
        </w:rPr>
      </w:pPr>
    </w:p>
    <w:p w:rsidR="00051DBA" w:rsidRPr="008A27B7" w:rsidRDefault="00051DBA" w:rsidP="00051DBA">
      <w:pPr>
        <w:spacing w:line="440" w:lineRule="exact"/>
        <w:rPr>
          <w:rFonts w:ascii="仿宋" w:eastAsia="仿宋" w:hAnsi="仿宋"/>
          <w:bCs/>
          <w:snapToGrid w:val="0"/>
          <w:color w:val="000000" w:themeColor="text1"/>
          <w:spacing w:val="6"/>
          <w:kern w:val="0"/>
          <w:sz w:val="44"/>
          <w:szCs w:val="32"/>
        </w:rPr>
      </w:pPr>
      <w:r w:rsidRPr="008A27B7">
        <w:rPr>
          <w:rFonts w:ascii="黑体" w:eastAsia="黑体" w:hAnsi="黑体" w:hint="eastAsia"/>
          <w:color w:val="000000" w:themeColor="text1"/>
          <w:sz w:val="32"/>
          <w:szCs w:val="32"/>
        </w:rPr>
        <w:lastRenderedPageBreak/>
        <w:t>附件2</w:t>
      </w:r>
      <w:r w:rsidRPr="008A27B7">
        <w:rPr>
          <w:rFonts w:ascii="仿宋" w:eastAsia="仿宋" w:hAnsi="仿宋" w:hint="eastAsia"/>
          <w:color w:val="000000" w:themeColor="text1"/>
          <w:sz w:val="32"/>
          <w:szCs w:val="32"/>
        </w:rPr>
        <w:t>：</w:t>
      </w:r>
    </w:p>
    <w:p w:rsidR="00051DBA" w:rsidRPr="008A27B7" w:rsidRDefault="00051DBA" w:rsidP="00051DBA">
      <w:pPr>
        <w:spacing w:line="440" w:lineRule="exact"/>
        <w:jc w:val="center"/>
        <w:rPr>
          <w:rFonts w:ascii="方正小标宋简体" w:eastAsia="方正小标宋简体" w:hAnsi="宋体"/>
          <w:bCs/>
          <w:snapToGrid w:val="0"/>
          <w:color w:val="000000" w:themeColor="text1"/>
          <w:spacing w:val="6"/>
          <w:kern w:val="0"/>
          <w:sz w:val="44"/>
          <w:szCs w:val="32"/>
        </w:rPr>
      </w:pPr>
      <w:r w:rsidRPr="008A27B7">
        <w:rPr>
          <w:rFonts w:ascii="方正小标宋简体" w:eastAsia="方正小标宋简体" w:hAnsi="宋体" w:hint="eastAsia"/>
          <w:bCs/>
          <w:snapToGrid w:val="0"/>
          <w:color w:val="000000" w:themeColor="text1"/>
          <w:spacing w:val="6"/>
          <w:kern w:val="0"/>
          <w:sz w:val="44"/>
          <w:szCs w:val="32"/>
        </w:rPr>
        <w:t>贵州财经大学重要学术期刊目录</w:t>
      </w:r>
    </w:p>
    <w:p w:rsidR="00051DBA" w:rsidRPr="008A27B7" w:rsidRDefault="00051DBA" w:rsidP="00051DBA">
      <w:pPr>
        <w:widowControl/>
        <w:spacing w:line="440" w:lineRule="exact"/>
        <w:ind w:firstLineChars="179" w:firstLine="430"/>
        <w:rPr>
          <w:rFonts w:cs="宋体"/>
          <w:color w:val="000000" w:themeColor="text1"/>
          <w:kern w:val="0"/>
          <w:sz w:val="24"/>
        </w:rPr>
      </w:pPr>
    </w:p>
    <w:p w:rsidR="00051DBA" w:rsidRPr="008A27B7" w:rsidRDefault="00051DBA" w:rsidP="00051DBA">
      <w:pPr>
        <w:widowControl/>
        <w:spacing w:line="440" w:lineRule="exact"/>
        <w:ind w:firstLineChars="179" w:firstLine="573"/>
        <w:rPr>
          <w:rFonts w:ascii="仿宋_GB2312" w:eastAsia="仿宋_GB2312" w:cs="宋体"/>
          <w:color w:val="000000" w:themeColor="text1"/>
          <w:kern w:val="0"/>
          <w:sz w:val="32"/>
        </w:rPr>
      </w:pPr>
      <w:r w:rsidRPr="008A27B7">
        <w:rPr>
          <w:rFonts w:ascii="仿宋_GB2312" w:eastAsia="仿宋_GB2312" w:cs="宋体" w:hint="eastAsia"/>
          <w:color w:val="000000" w:themeColor="text1"/>
          <w:kern w:val="0"/>
          <w:sz w:val="32"/>
        </w:rPr>
        <w:t>一、本目录是结合学校学科发展情况修订，并参照CSSCI、CSCD、中国社会科学院《中国人文社会科学核心期刊》、北京大学《中文核心期刊要目总览》、武汉大学RCCSE和国际权威刊物版本及有关高校制定的核心刊物目录。</w:t>
      </w:r>
    </w:p>
    <w:p w:rsidR="00051DBA" w:rsidRPr="008A27B7" w:rsidRDefault="00051DBA" w:rsidP="00051DBA">
      <w:pPr>
        <w:widowControl/>
        <w:spacing w:line="440" w:lineRule="exact"/>
        <w:ind w:firstLineChars="179" w:firstLine="573"/>
        <w:rPr>
          <w:rFonts w:ascii="仿宋_GB2312" w:eastAsia="仿宋_GB2312" w:cs="宋体"/>
          <w:color w:val="000000" w:themeColor="text1"/>
          <w:kern w:val="0"/>
          <w:sz w:val="32"/>
        </w:rPr>
      </w:pPr>
      <w:r w:rsidRPr="008A27B7">
        <w:rPr>
          <w:rFonts w:ascii="仿宋_GB2312" w:eastAsia="仿宋_GB2312" w:cs="宋体" w:hint="eastAsia"/>
          <w:color w:val="000000" w:themeColor="text1"/>
          <w:kern w:val="0"/>
          <w:sz w:val="32"/>
        </w:rPr>
        <w:t>二、修订原则以学术权威性和影响力为主，又统筹兼顾各学科的实际和平衡。</w:t>
      </w:r>
    </w:p>
    <w:p w:rsidR="00051DBA" w:rsidRPr="008A27B7" w:rsidRDefault="00051DBA" w:rsidP="00051DBA">
      <w:pPr>
        <w:widowControl/>
        <w:spacing w:line="440" w:lineRule="exact"/>
        <w:ind w:firstLineChars="179" w:firstLine="573"/>
        <w:rPr>
          <w:rFonts w:ascii="仿宋_GB2312" w:eastAsia="仿宋_GB2312" w:cs="宋体"/>
          <w:color w:val="000000" w:themeColor="text1"/>
          <w:kern w:val="0"/>
          <w:sz w:val="32"/>
        </w:rPr>
      </w:pPr>
      <w:r w:rsidRPr="008A27B7">
        <w:rPr>
          <w:rFonts w:ascii="仿宋_GB2312" w:eastAsia="仿宋_GB2312" w:cs="宋体" w:hint="eastAsia"/>
          <w:color w:val="000000" w:themeColor="text1"/>
          <w:kern w:val="0"/>
          <w:sz w:val="32"/>
        </w:rPr>
        <w:t>（一）特类学术期刊包括《Nature》、《Science》、《American Economic Review》及《Journal of Political Economy》四种期刊。</w:t>
      </w:r>
    </w:p>
    <w:p w:rsidR="00051DBA" w:rsidRPr="008A27B7" w:rsidRDefault="00051DBA" w:rsidP="00051DBA">
      <w:pPr>
        <w:widowControl/>
        <w:spacing w:line="440" w:lineRule="exact"/>
        <w:ind w:firstLineChars="179" w:firstLine="573"/>
        <w:rPr>
          <w:rFonts w:ascii="仿宋_GB2312" w:eastAsia="仿宋_GB2312" w:cs="宋体"/>
          <w:color w:val="000000" w:themeColor="text1"/>
          <w:kern w:val="0"/>
          <w:sz w:val="32"/>
        </w:rPr>
      </w:pPr>
      <w:r w:rsidRPr="008A27B7">
        <w:rPr>
          <w:rFonts w:ascii="仿宋_GB2312" w:eastAsia="仿宋_GB2312" w:cs="宋体" w:hint="eastAsia"/>
          <w:color w:val="000000" w:themeColor="text1"/>
          <w:kern w:val="0"/>
          <w:sz w:val="32"/>
        </w:rPr>
        <w:t>（二）Ⅰ类学术期刊包括《中国社会科学》、《经济研究》两种期刊。</w:t>
      </w:r>
    </w:p>
    <w:p w:rsidR="00051DBA" w:rsidRPr="008A27B7" w:rsidRDefault="00051DBA" w:rsidP="00051DBA">
      <w:pPr>
        <w:widowControl/>
        <w:spacing w:line="440" w:lineRule="exact"/>
        <w:ind w:firstLineChars="179" w:firstLine="573"/>
        <w:rPr>
          <w:rFonts w:ascii="仿宋_GB2312" w:eastAsia="仿宋_GB2312" w:cs="宋体"/>
          <w:color w:val="000000" w:themeColor="text1"/>
          <w:kern w:val="0"/>
          <w:sz w:val="32"/>
        </w:rPr>
      </w:pPr>
      <w:r w:rsidRPr="008A27B7">
        <w:rPr>
          <w:rFonts w:ascii="仿宋_GB2312" w:eastAsia="仿宋_GB2312" w:cs="宋体" w:hint="eastAsia"/>
          <w:color w:val="000000" w:themeColor="text1"/>
          <w:kern w:val="0"/>
          <w:sz w:val="32"/>
        </w:rPr>
        <w:t>（三）Ⅱ类学术期刊是《管理世界》一种期刊。</w:t>
      </w:r>
    </w:p>
    <w:p w:rsidR="00051DBA" w:rsidRPr="008A27B7" w:rsidRDefault="00051DBA" w:rsidP="00051DBA">
      <w:pPr>
        <w:widowControl/>
        <w:spacing w:line="440" w:lineRule="exact"/>
        <w:ind w:firstLineChars="179" w:firstLine="573"/>
        <w:rPr>
          <w:rFonts w:ascii="仿宋_GB2312" w:eastAsia="仿宋_GB2312" w:cs="宋体"/>
          <w:color w:val="000000" w:themeColor="text1"/>
          <w:kern w:val="0"/>
          <w:sz w:val="32"/>
        </w:rPr>
      </w:pPr>
      <w:r w:rsidRPr="008A27B7">
        <w:rPr>
          <w:rFonts w:ascii="仿宋_GB2312" w:eastAsia="仿宋_GB2312" w:cs="宋体" w:hint="eastAsia"/>
          <w:color w:val="000000" w:themeColor="text1"/>
          <w:kern w:val="0"/>
          <w:sz w:val="32"/>
        </w:rPr>
        <w:t>（四）Ⅲ类学术期刊的分类是根据CSSCI及北大核心期刊目录排名，并根据我校学科建设发展情况确定；凡被SCI（核心版）、SSCI检索系统收入、被《新华文摘》转载（3000字以上）的学术论文视同Ⅲ类学术期刊论文。</w:t>
      </w:r>
    </w:p>
    <w:p w:rsidR="00051DBA" w:rsidRPr="008A27B7" w:rsidRDefault="00051DBA" w:rsidP="00051DBA">
      <w:pPr>
        <w:widowControl/>
        <w:spacing w:line="440" w:lineRule="exact"/>
        <w:ind w:firstLineChars="179" w:firstLine="573"/>
        <w:rPr>
          <w:rFonts w:ascii="仿宋_GB2312" w:eastAsia="仿宋_GB2312" w:cs="宋体"/>
          <w:color w:val="000000" w:themeColor="text1"/>
          <w:kern w:val="0"/>
          <w:sz w:val="32"/>
        </w:rPr>
      </w:pPr>
      <w:r w:rsidRPr="008A27B7">
        <w:rPr>
          <w:rFonts w:ascii="仿宋_GB2312" w:eastAsia="仿宋_GB2312" w:cs="宋体" w:hint="eastAsia"/>
          <w:color w:val="000000" w:themeColor="text1"/>
          <w:kern w:val="0"/>
          <w:sz w:val="32"/>
        </w:rPr>
        <w:t>（五）Ⅳ类学术期刊是CSSCI来源期刊（该类期刊随南京大学中国社会科学研究评价中心当年公布目录的变动而动态调整），凡被EI核心版期刊、SCIE期刊收录的论文视同Ⅳ类期刊论文。</w:t>
      </w:r>
    </w:p>
    <w:p w:rsidR="00051DBA" w:rsidRPr="008A27B7" w:rsidRDefault="00051DBA" w:rsidP="00051DBA">
      <w:pPr>
        <w:widowControl/>
        <w:spacing w:line="440" w:lineRule="exact"/>
        <w:ind w:firstLineChars="179" w:firstLine="573"/>
        <w:rPr>
          <w:rFonts w:ascii="仿宋_GB2312" w:eastAsia="仿宋_GB2312" w:cs="宋体"/>
          <w:color w:val="000000" w:themeColor="text1"/>
          <w:kern w:val="0"/>
          <w:sz w:val="32"/>
        </w:rPr>
      </w:pPr>
      <w:r w:rsidRPr="008A27B7">
        <w:rPr>
          <w:rFonts w:ascii="仿宋_GB2312" w:eastAsia="仿宋_GB2312" w:cs="宋体" w:hint="eastAsia"/>
          <w:color w:val="000000" w:themeColor="text1"/>
          <w:kern w:val="0"/>
          <w:sz w:val="32"/>
        </w:rPr>
        <w:t>（六）Ⅴ类学术期刊是北京大学图书馆确定的核心期刊（该类期刊随北京大学图书馆当年公布目录的变动而动态调整），被《中国社会科学文摘》（转载3000字以上）、《高校文科学报文摘》（转载3000字以上）、《人大报刊复印资料》全文转载的学术论文，被EI、ISTP等收录的会议论文视同Ⅴ类学术期刊论文。</w:t>
      </w:r>
    </w:p>
    <w:p w:rsidR="00051DBA" w:rsidRPr="008A27B7" w:rsidRDefault="00051DBA" w:rsidP="00051DBA">
      <w:pPr>
        <w:widowControl/>
        <w:spacing w:line="440" w:lineRule="exact"/>
        <w:ind w:firstLineChars="179" w:firstLine="573"/>
        <w:rPr>
          <w:rFonts w:ascii="仿宋_GB2312" w:eastAsia="仿宋_GB2312" w:cs="宋体"/>
          <w:color w:val="000000" w:themeColor="text1"/>
          <w:kern w:val="0"/>
          <w:sz w:val="32"/>
        </w:rPr>
      </w:pPr>
      <w:r w:rsidRPr="008A27B7">
        <w:rPr>
          <w:rFonts w:ascii="仿宋_GB2312" w:eastAsia="仿宋_GB2312" w:cs="宋体" w:hint="eastAsia"/>
          <w:color w:val="000000" w:themeColor="text1"/>
          <w:kern w:val="0"/>
          <w:sz w:val="32"/>
        </w:rPr>
        <w:lastRenderedPageBreak/>
        <w:t>（七）Ⅵ类学术期刊是其他公开出版的期刊（不含增刊、专刊、特刊等非正刊发表的论文），需经国家新闻出版总署批准发行，具有ISSN号和CN号。</w:t>
      </w:r>
    </w:p>
    <w:p w:rsidR="00051DBA" w:rsidRPr="008A27B7" w:rsidRDefault="00051DBA" w:rsidP="00051DBA">
      <w:pPr>
        <w:widowControl/>
        <w:spacing w:line="440" w:lineRule="exact"/>
        <w:ind w:firstLineChars="179" w:firstLine="573"/>
        <w:rPr>
          <w:rFonts w:ascii="仿宋_GB2312" w:eastAsia="仿宋_GB2312" w:cs="宋体"/>
          <w:color w:val="000000" w:themeColor="text1"/>
          <w:kern w:val="0"/>
          <w:sz w:val="32"/>
        </w:rPr>
      </w:pPr>
      <w:r w:rsidRPr="008A27B7">
        <w:rPr>
          <w:rFonts w:ascii="仿宋_GB2312" w:eastAsia="仿宋_GB2312" w:cs="宋体" w:hint="eastAsia"/>
          <w:color w:val="000000" w:themeColor="text1"/>
          <w:kern w:val="0"/>
          <w:sz w:val="32"/>
        </w:rPr>
        <w:t>三、本目录未涵盖的一级学科，若发表在相应学科权威刊物的论文，或在国（境）外权威学术刊物上发表的其他论文，本人可以申报，并提供当期期刊，经学院认定和推荐，由学校科研处提请校学术委员会认定。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3083"/>
        <w:gridCol w:w="3420"/>
        <w:gridCol w:w="1057"/>
      </w:tblGrid>
      <w:tr w:rsidR="00051DBA" w:rsidRPr="008A27B7" w:rsidTr="008F26F7">
        <w:trPr>
          <w:trHeight w:val="173"/>
          <w:jc w:val="center"/>
        </w:trPr>
        <w:tc>
          <w:tcPr>
            <w:tcW w:w="1728"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学科</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期刊名称</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主办单位</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级别</w:t>
            </w:r>
          </w:p>
        </w:tc>
      </w:tr>
      <w:tr w:rsidR="00051DBA" w:rsidRPr="008A27B7" w:rsidTr="008F26F7">
        <w:trPr>
          <w:cantSplit/>
          <w:trHeight w:val="173"/>
          <w:jc w:val="center"/>
        </w:trPr>
        <w:tc>
          <w:tcPr>
            <w:tcW w:w="1728" w:type="dxa"/>
            <w:vMerge w:val="restart"/>
            <w:vAlign w:val="center"/>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综合类（</w:t>
            </w:r>
            <w:r w:rsidRPr="008A27B7">
              <w:rPr>
                <w:rFonts w:cs="宋体" w:hint="eastAsia"/>
                <w:color w:val="000000" w:themeColor="text1"/>
                <w:kern w:val="0"/>
                <w:sz w:val="24"/>
              </w:rPr>
              <w:t>11</w:t>
            </w:r>
            <w:r w:rsidRPr="008A27B7">
              <w:rPr>
                <w:rFonts w:cs="宋体" w:hint="eastAsia"/>
                <w:color w:val="000000" w:themeColor="text1"/>
                <w:kern w:val="0"/>
                <w:sz w:val="24"/>
              </w:rPr>
              <w:t>）</w:t>
            </w:r>
          </w:p>
          <w:p w:rsidR="00051DBA" w:rsidRPr="008A27B7" w:rsidRDefault="00051DBA" w:rsidP="008F26F7">
            <w:pPr>
              <w:widowControl/>
              <w:spacing w:line="440" w:lineRule="exact"/>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中国社会科学</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中国社会科学杂志社</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（Ⅰ）</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国外社会科学</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学术月刊</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上海市社会科学院</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中国人民大学学报</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中国人民大学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color w:val="000000" w:themeColor="text1"/>
                <w:kern w:val="0"/>
                <w:sz w:val="24"/>
              </w:rPr>
              <w:t>北京大学学报（哲学社会科学版）</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北京大学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color w:val="000000" w:themeColor="text1"/>
                <w:kern w:val="0"/>
                <w:sz w:val="24"/>
              </w:rPr>
              <w:t>清华大学学报（哲学社会科学版）</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清华大学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color w:val="000000" w:themeColor="text1"/>
                <w:kern w:val="0"/>
                <w:sz w:val="24"/>
              </w:rPr>
              <w:t>复旦学报（社会科学版）</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复旦</w:t>
            </w:r>
            <w:r w:rsidRPr="008A27B7">
              <w:rPr>
                <w:rFonts w:cs="宋体" w:hint="eastAsia"/>
                <w:color w:val="000000" w:themeColor="text1"/>
                <w:kern w:val="0"/>
                <w:sz w:val="24"/>
              </w:rPr>
              <w:t>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color w:val="000000" w:themeColor="text1"/>
                <w:kern w:val="0"/>
                <w:sz w:val="24"/>
              </w:rPr>
              <w:t>南京大学学报（哲学</w:t>
            </w:r>
            <w:r w:rsidRPr="008A27B7">
              <w:rPr>
                <w:rFonts w:cs="宋体"/>
                <w:color w:val="000000" w:themeColor="text1"/>
                <w:kern w:val="0"/>
                <w:sz w:val="24"/>
              </w:rPr>
              <w:t>·</w:t>
            </w:r>
            <w:r w:rsidRPr="008A27B7">
              <w:rPr>
                <w:rFonts w:cs="宋体"/>
                <w:color w:val="000000" w:themeColor="text1"/>
                <w:kern w:val="0"/>
                <w:sz w:val="24"/>
              </w:rPr>
              <w:t>人文科学</w:t>
            </w:r>
            <w:r w:rsidRPr="008A27B7">
              <w:rPr>
                <w:rFonts w:cs="宋体"/>
                <w:color w:val="000000" w:themeColor="text1"/>
                <w:kern w:val="0"/>
                <w:sz w:val="24"/>
              </w:rPr>
              <w:t>·</w:t>
            </w:r>
            <w:r w:rsidRPr="008A27B7">
              <w:rPr>
                <w:rFonts w:cs="宋体"/>
                <w:color w:val="000000" w:themeColor="text1"/>
                <w:kern w:val="0"/>
                <w:sz w:val="24"/>
              </w:rPr>
              <w:t>社会科学）</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南京大学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中国科学</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中国科学院</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科学通报</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中国科学院</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restart"/>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哲学、马克思主义（</w:t>
            </w:r>
            <w:r w:rsidRPr="008A27B7">
              <w:rPr>
                <w:rFonts w:cs="宋体" w:hint="eastAsia"/>
                <w:color w:val="000000" w:themeColor="text1"/>
                <w:kern w:val="0"/>
                <w:sz w:val="24"/>
              </w:rPr>
              <w:t>5</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哲学研究</w:t>
            </w:r>
          </w:p>
        </w:tc>
        <w:tc>
          <w:tcPr>
            <w:tcW w:w="3420" w:type="dxa"/>
          </w:tcPr>
          <w:p w:rsidR="00051DBA" w:rsidRPr="008A27B7" w:rsidRDefault="00051DBA" w:rsidP="008F26F7">
            <w:pPr>
              <w:widowControl/>
              <w:spacing w:line="440" w:lineRule="exact"/>
              <w:ind w:firstLineChars="179" w:firstLine="430"/>
              <w:rPr>
                <w:rFonts w:cs="宋体"/>
                <w:color w:val="000000" w:themeColor="text1"/>
                <w:kern w:val="0"/>
                <w:sz w:val="24"/>
              </w:rPr>
            </w:pPr>
            <w:r w:rsidRPr="008A27B7">
              <w:rPr>
                <w:rFonts w:cs="宋体" w:hint="eastAsia"/>
                <w:color w:val="000000" w:themeColor="text1"/>
                <w:kern w:val="0"/>
                <w:sz w:val="24"/>
              </w:rPr>
              <w:t>中国社科院哲学所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哲学动态</w:t>
            </w:r>
          </w:p>
        </w:tc>
        <w:tc>
          <w:tcPr>
            <w:tcW w:w="3420" w:type="dxa"/>
          </w:tcPr>
          <w:p w:rsidR="00051DBA" w:rsidRPr="008A27B7" w:rsidRDefault="00051DBA" w:rsidP="008F26F7">
            <w:pPr>
              <w:widowControl/>
              <w:spacing w:line="440" w:lineRule="exact"/>
              <w:ind w:firstLineChars="200" w:firstLine="480"/>
              <w:rPr>
                <w:rFonts w:cs="宋体"/>
                <w:color w:val="000000" w:themeColor="text1"/>
                <w:kern w:val="0"/>
                <w:sz w:val="24"/>
              </w:rPr>
            </w:pPr>
            <w:r w:rsidRPr="008A27B7">
              <w:rPr>
                <w:rFonts w:cs="宋体" w:hint="eastAsia"/>
                <w:color w:val="000000" w:themeColor="text1"/>
                <w:kern w:val="0"/>
                <w:sz w:val="24"/>
              </w:rPr>
              <w:t>中国社科院哲学所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教学与研究</w:t>
            </w:r>
          </w:p>
        </w:tc>
        <w:tc>
          <w:tcPr>
            <w:tcW w:w="3420" w:type="dxa"/>
          </w:tcPr>
          <w:p w:rsidR="00051DBA" w:rsidRPr="008A27B7" w:rsidRDefault="00051DBA" w:rsidP="008F26F7">
            <w:pPr>
              <w:widowControl/>
              <w:spacing w:line="440" w:lineRule="exact"/>
              <w:ind w:firstLineChars="179" w:firstLine="430"/>
              <w:rPr>
                <w:rFonts w:cs="宋体"/>
                <w:color w:val="000000" w:themeColor="text1"/>
                <w:kern w:val="0"/>
                <w:sz w:val="24"/>
              </w:rPr>
            </w:pPr>
            <w:r w:rsidRPr="008A27B7">
              <w:rPr>
                <w:rFonts w:cs="宋体"/>
                <w:color w:val="000000" w:themeColor="text1"/>
                <w:kern w:val="0"/>
                <w:sz w:val="24"/>
              </w:rPr>
              <w:t>中国人民大学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马克思主义与现实</w:t>
            </w:r>
          </w:p>
        </w:tc>
        <w:tc>
          <w:tcPr>
            <w:tcW w:w="3420" w:type="dxa"/>
          </w:tcPr>
          <w:p w:rsidR="00051DBA" w:rsidRPr="008A27B7" w:rsidRDefault="00051DBA" w:rsidP="008F26F7">
            <w:pPr>
              <w:widowControl/>
              <w:spacing w:line="440" w:lineRule="exact"/>
              <w:ind w:firstLineChars="179" w:firstLine="430"/>
              <w:rPr>
                <w:rFonts w:cs="宋体"/>
                <w:color w:val="000000" w:themeColor="text1"/>
                <w:kern w:val="0"/>
                <w:sz w:val="24"/>
              </w:rPr>
            </w:pPr>
            <w:r w:rsidRPr="008A27B7">
              <w:rPr>
                <w:rFonts w:cs="宋体" w:hint="eastAsia"/>
                <w:color w:val="000000" w:themeColor="text1"/>
                <w:kern w:val="0"/>
                <w:sz w:val="24"/>
              </w:rPr>
              <w:t>中共中央编译局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马克思主义研究</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中国社科院马列毛研究所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restart"/>
            <w:vAlign w:val="center"/>
          </w:tcPr>
          <w:p w:rsidR="00051DBA" w:rsidRPr="008A27B7" w:rsidRDefault="00051DBA" w:rsidP="008F26F7">
            <w:pPr>
              <w:widowControl/>
              <w:spacing w:line="440" w:lineRule="exact"/>
              <w:ind w:left="360" w:hangingChars="150" w:hanging="360"/>
              <w:rPr>
                <w:rFonts w:cs="宋体"/>
                <w:color w:val="000000" w:themeColor="text1"/>
                <w:kern w:val="0"/>
                <w:sz w:val="24"/>
              </w:rPr>
            </w:pPr>
            <w:r w:rsidRPr="008A27B7">
              <w:rPr>
                <w:rFonts w:cs="宋体" w:hint="eastAsia"/>
                <w:color w:val="000000" w:themeColor="text1"/>
                <w:kern w:val="0"/>
                <w:sz w:val="24"/>
              </w:rPr>
              <w:t>理论经济学</w:t>
            </w:r>
            <w:r w:rsidRPr="008A27B7">
              <w:rPr>
                <w:rFonts w:cs="宋体" w:hint="eastAsia"/>
                <w:color w:val="000000" w:themeColor="text1"/>
                <w:kern w:val="0"/>
                <w:sz w:val="24"/>
              </w:rPr>
              <w:lastRenderedPageBreak/>
              <w:t>（</w:t>
            </w:r>
            <w:r w:rsidRPr="008A27B7">
              <w:rPr>
                <w:rFonts w:cs="宋体" w:hint="eastAsia"/>
                <w:color w:val="000000" w:themeColor="text1"/>
                <w:kern w:val="0"/>
                <w:sz w:val="24"/>
              </w:rPr>
              <w:t>8</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lastRenderedPageBreak/>
              <w:t>经济研究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中国社科院经济研究所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（Ⅰ）</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世界经济</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中国社科院世界经济与政治研究所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经济学动态</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中国社科院经济研究所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中国经济史研究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中国社科院经济研究所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44"/>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经济社会体制比较</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中共中央编译局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44"/>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经济理论与经济管理</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中国人民大学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44"/>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经济科学</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北京大学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44"/>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财经研究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上海财经大学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restart"/>
            <w:vAlign w:val="center"/>
          </w:tcPr>
          <w:p w:rsidR="00051DBA" w:rsidRPr="008A27B7" w:rsidRDefault="00051DBA" w:rsidP="008F26F7">
            <w:pPr>
              <w:widowControl/>
              <w:spacing w:line="440" w:lineRule="exact"/>
              <w:ind w:left="360" w:hangingChars="150" w:hanging="360"/>
              <w:rPr>
                <w:rFonts w:cs="宋体"/>
                <w:color w:val="000000" w:themeColor="text1"/>
                <w:kern w:val="0"/>
                <w:sz w:val="24"/>
              </w:rPr>
            </w:pPr>
            <w:r w:rsidRPr="008A27B7">
              <w:rPr>
                <w:rFonts w:cs="宋体" w:hint="eastAsia"/>
                <w:color w:val="000000" w:themeColor="text1"/>
                <w:kern w:val="0"/>
                <w:sz w:val="24"/>
              </w:rPr>
              <w:t>应用经济学（</w:t>
            </w:r>
            <w:r w:rsidRPr="008A27B7">
              <w:rPr>
                <w:rFonts w:cs="宋体" w:hint="eastAsia"/>
                <w:color w:val="000000" w:themeColor="text1"/>
                <w:kern w:val="0"/>
                <w:sz w:val="24"/>
              </w:rPr>
              <w:t>11</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中国工业经济</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中国社科院工业经济研究所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金融研究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中国金融学会</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国际经济评论</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color w:val="000000" w:themeColor="text1"/>
                <w:kern w:val="0"/>
                <w:sz w:val="24"/>
              </w:rPr>
              <w:t>中国社科院世界经济与政治研究所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财贸经济</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中国社科院财贸经济所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财政研究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财政部、中国财政学会</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国际贸易问题</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对外经济贸易大学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86"/>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国际金融研究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中国国际金融学会</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667"/>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统计研究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中国统计学会、国家统计局统计科学所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34"/>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数量经济技术经济研究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中国社科院数量经济技术经济研究所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432"/>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税务研究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中国税务学会</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435"/>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中国农村经济</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中国社科院农村发展研究所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24"/>
          <w:jc w:val="center"/>
        </w:trPr>
        <w:tc>
          <w:tcPr>
            <w:tcW w:w="1728" w:type="dxa"/>
            <w:vMerge w:val="restart"/>
            <w:vAlign w:val="center"/>
          </w:tcPr>
          <w:p w:rsidR="00051DBA" w:rsidRPr="008A27B7" w:rsidRDefault="00051DBA" w:rsidP="008F26F7">
            <w:pPr>
              <w:widowControl/>
              <w:spacing w:line="440" w:lineRule="exact"/>
              <w:ind w:firstLineChars="150" w:firstLine="360"/>
              <w:rPr>
                <w:rFonts w:cs="宋体"/>
                <w:color w:val="000000" w:themeColor="text1"/>
                <w:kern w:val="0"/>
                <w:sz w:val="24"/>
              </w:rPr>
            </w:pPr>
            <w:r w:rsidRPr="008A27B7">
              <w:rPr>
                <w:rFonts w:cs="宋体" w:hint="eastAsia"/>
                <w:color w:val="000000" w:themeColor="text1"/>
                <w:kern w:val="0"/>
                <w:sz w:val="24"/>
              </w:rPr>
              <w:t>管理学</w:t>
            </w:r>
          </w:p>
          <w:p w:rsidR="00051DBA" w:rsidRPr="008A27B7" w:rsidRDefault="00051DBA" w:rsidP="008F26F7">
            <w:pPr>
              <w:widowControl/>
              <w:spacing w:line="440" w:lineRule="exact"/>
              <w:ind w:firstLineChars="200" w:firstLine="480"/>
              <w:rPr>
                <w:rFonts w:cs="宋体"/>
                <w:color w:val="000000" w:themeColor="text1"/>
                <w:kern w:val="0"/>
                <w:sz w:val="24"/>
              </w:rPr>
            </w:pPr>
            <w:r w:rsidRPr="008A27B7">
              <w:rPr>
                <w:rFonts w:cs="宋体" w:hint="eastAsia"/>
                <w:color w:val="000000" w:themeColor="text1"/>
                <w:kern w:val="0"/>
                <w:sz w:val="24"/>
              </w:rPr>
              <w:t>（</w:t>
            </w:r>
            <w:r w:rsidRPr="008A27B7">
              <w:rPr>
                <w:rFonts w:cs="宋体" w:hint="eastAsia"/>
                <w:color w:val="000000" w:themeColor="text1"/>
                <w:kern w:val="0"/>
                <w:sz w:val="24"/>
              </w:rPr>
              <w:t>8</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管理世界</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国务院发展研究中心</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（Ⅱ）</w:t>
            </w:r>
          </w:p>
        </w:tc>
      </w:tr>
      <w:tr w:rsidR="00051DBA" w:rsidRPr="008A27B7" w:rsidTr="008F26F7">
        <w:trPr>
          <w:cantSplit/>
          <w:trHeight w:val="324"/>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中国软科学</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科技部</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11"/>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管理科学学报</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国家自然科学基金会管理学部、天津大学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68"/>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会计研究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中国会计学会</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07"/>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审计研究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中国审计学会</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6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中国行政管理</w:t>
            </w:r>
            <w:r w:rsidRPr="008A27B7">
              <w:rPr>
                <w:rFonts w:cs="宋体" w:hint="eastAsia"/>
                <w:color w:val="000000" w:themeColor="text1"/>
                <w:kern w:val="0"/>
                <w:sz w:val="24"/>
              </w:rPr>
              <w:t>（理论栏）</w:t>
            </w:r>
          </w:p>
        </w:tc>
        <w:tc>
          <w:tcPr>
            <w:tcW w:w="3420"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国务院办公厅</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6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南开管理评论</w:t>
            </w:r>
          </w:p>
        </w:tc>
        <w:tc>
          <w:tcPr>
            <w:tcW w:w="3420"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南开大学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6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科研管理</w:t>
            </w:r>
          </w:p>
        </w:tc>
        <w:tc>
          <w:tcPr>
            <w:tcW w:w="3420" w:type="dxa"/>
            <w:vAlign w:val="center"/>
          </w:tcPr>
          <w:p w:rsidR="00051DBA" w:rsidRPr="008A27B7" w:rsidRDefault="00C56EBC" w:rsidP="008F26F7">
            <w:pPr>
              <w:widowControl/>
              <w:spacing w:line="440" w:lineRule="exact"/>
              <w:ind w:firstLineChars="179" w:firstLine="376"/>
              <w:jc w:val="center"/>
              <w:rPr>
                <w:rFonts w:cs="宋体"/>
                <w:color w:val="000000" w:themeColor="text1"/>
                <w:kern w:val="0"/>
                <w:sz w:val="24"/>
              </w:rPr>
            </w:pPr>
            <w:hyperlink r:id="rId8" w:tgtFrame="_blank" w:history="1">
              <w:r w:rsidR="00051DBA" w:rsidRPr="008A27B7">
                <w:rPr>
                  <w:rFonts w:cs="宋体"/>
                  <w:color w:val="000000" w:themeColor="text1"/>
                  <w:kern w:val="0"/>
                  <w:sz w:val="24"/>
                </w:rPr>
                <w:t>中国科学院科技政策与管理科学研究所</w:t>
              </w:r>
            </w:hyperlink>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83"/>
          <w:jc w:val="center"/>
        </w:trPr>
        <w:tc>
          <w:tcPr>
            <w:tcW w:w="1728" w:type="dxa"/>
            <w:vMerge w:val="restart"/>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法学（</w:t>
            </w:r>
            <w:r w:rsidRPr="008A27B7">
              <w:rPr>
                <w:rFonts w:cs="宋体" w:hint="eastAsia"/>
                <w:color w:val="000000" w:themeColor="text1"/>
                <w:kern w:val="0"/>
                <w:sz w:val="24"/>
              </w:rPr>
              <w:t>4</w:t>
            </w:r>
            <w:r w:rsidRPr="008A27B7">
              <w:rPr>
                <w:rFonts w:cs="宋体" w:hint="eastAsia"/>
                <w:color w:val="000000" w:themeColor="text1"/>
                <w:kern w:val="0"/>
                <w:sz w:val="24"/>
              </w:rPr>
              <w:t>）</w:t>
            </w:r>
          </w:p>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法学研究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中国社科院法学研究所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中国法学</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中国法学会</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法学家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中国人民大学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62"/>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中外法学</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北京大学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71"/>
          <w:jc w:val="center"/>
        </w:trPr>
        <w:tc>
          <w:tcPr>
            <w:tcW w:w="1728" w:type="dxa"/>
            <w:vMerge w:val="restart"/>
            <w:vAlign w:val="center"/>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政治学（</w:t>
            </w:r>
            <w:r w:rsidRPr="008A27B7">
              <w:rPr>
                <w:rFonts w:cs="宋体" w:hint="eastAsia"/>
                <w:color w:val="000000" w:themeColor="text1"/>
                <w:kern w:val="0"/>
                <w:sz w:val="24"/>
              </w:rPr>
              <w:t>4</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政治学研究</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中国社科院政治学研究所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71"/>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世界经济与政治</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中国社科院世界经济与政治研究所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71"/>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中共党史研究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中共中央党史研究室</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71"/>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当代世界与社会主义</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中共中央编译局世界所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51"/>
          <w:jc w:val="center"/>
        </w:trPr>
        <w:tc>
          <w:tcPr>
            <w:tcW w:w="1728" w:type="dxa"/>
            <w:vMerge w:val="restart"/>
            <w:vAlign w:val="center"/>
          </w:tcPr>
          <w:p w:rsidR="00051DBA" w:rsidRPr="008A27B7" w:rsidRDefault="00051DBA" w:rsidP="008F26F7">
            <w:pPr>
              <w:widowControl/>
              <w:spacing w:line="440" w:lineRule="exact"/>
              <w:ind w:left="360" w:hangingChars="150" w:hanging="360"/>
              <w:rPr>
                <w:rFonts w:cs="宋体"/>
                <w:color w:val="000000" w:themeColor="text1"/>
                <w:kern w:val="0"/>
                <w:sz w:val="24"/>
              </w:rPr>
            </w:pPr>
            <w:r w:rsidRPr="008A27B7">
              <w:rPr>
                <w:rFonts w:cs="宋体" w:hint="eastAsia"/>
                <w:color w:val="000000" w:themeColor="text1"/>
                <w:kern w:val="0"/>
                <w:sz w:val="24"/>
              </w:rPr>
              <w:t>社会、人口学（</w:t>
            </w:r>
            <w:r w:rsidRPr="008A27B7">
              <w:rPr>
                <w:rFonts w:cs="宋体" w:hint="eastAsia"/>
                <w:color w:val="000000" w:themeColor="text1"/>
                <w:kern w:val="0"/>
                <w:sz w:val="24"/>
              </w:rPr>
              <w:t>3</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社会学研究</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中国社科院社会学研究所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人口研究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中国人民大学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中国人口科学</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中国社会科学院人口与劳动经济研究所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94"/>
          <w:jc w:val="center"/>
        </w:trPr>
        <w:tc>
          <w:tcPr>
            <w:tcW w:w="1728" w:type="dxa"/>
            <w:vMerge w:val="restart"/>
            <w:vAlign w:val="center"/>
          </w:tcPr>
          <w:p w:rsidR="00051DBA" w:rsidRPr="008A27B7" w:rsidRDefault="00051DBA" w:rsidP="008F26F7">
            <w:pPr>
              <w:widowControl/>
              <w:spacing w:line="440" w:lineRule="exact"/>
              <w:ind w:firstLineChars="100" w:firstLine="240"/>
              <w:rPr>
                <w:rFonts w:cs="宋体"/>
                <w:color w:val="000000" w:themeColor="text1"/>
                <w:kern w:val="0"/>
                <w:sz w:val="24"/>
              </w:rPr>
            </w:pPr>
            <w:r w:rsidRPr="008A27B7">
              <w:rPr>
                <w:rFonts w:cs="宋体" w:hint="eastAsia"/>
                <w:color w:val="000000" w:themeColor="text1"/>
                <w:kern w:val="0"/>
                <w:sz w:val="24"/>
              </w:rPr>
              <w:t>教育学（</w:t>
            </w:r>
            <w:r w:rsidRPr="008A27B7">
              <w:rPr>
                <w:rFonts w:cs="宋体" w:hint="eastAsia"/>
                <w:color w:val="000000" w:themeColor="text1"/>
                <w:kern w:val="0"/>
                <w:sz w:val="24"/>
              </w:rPr>
              <w:t>3</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教育研究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中央教育科学研究所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高等教育研究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华中科技大学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北京大学教育评论</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北京大学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74"/>
          <w:jc w:val="center"/>
        </w:trPr>
        <w:tc>
          <w:tcPr>
            <w:tcW w:w="1728" w:type="dxa"/>
            <w:vMerge w:val="restart"/>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中国文学与外国文学（</w:t>
            </w:r>
            <w:r w:rsidRPr="008A27B7">
              <w:rPr>
                <w:rFonts w:cs="宋体" w:hint="eastAsia"/>
                <w:color w:val="000000" w:themeColor="text1"/>
                <w:kern w:val="0"/>
                <w:sz w:val="24"/>
              </w:rPr>
              <w:t>3</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文学评论</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中国社科院文学研究所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文学遗产</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中国社科院文学研究所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外国文学评论</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中国社科院外国文学研究所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00"/>
          <w:jc w:val="center"/>
        </w:trPr>
        <w:tc>
          <w:tcPr>
            <w:tcW w:w="1728" w:type="dxa"/>
            <w:vMerge w:val="restart"/>
            <w:vAlign w:val="center"/>
          </w:tcPr>
          <w:p w:rsidR="00051DBA" w:rsidRPr="008A27B7" w:rsidRDefault="00051DBA" w:rsidP="008F26F7">
            <w:pPr>
              <w:widowControl/>
              <w:spacing w:line="440" w:lineRule="exact"/>
              <w:ind w:firstLineChars="50" w:firstLine="120"/>
              <w:rPr>
                <w:rFonts w:cs="宋体"/>
                <w:color w:val="000000" w:themeColor="text1"/>
                <w:kern w:val="0"/>
                <w:sz w:val="24"/>
              </w:rPr>
            </w:pPr>
            <w:r w:rsidRPr="008A27B7">
              <w:rPr>
                <w:rFonts w:cs="宋体" w:hint="eastAsia"/>
                <w:color w:val="000000" w:themeColor="text1"/>
                <w:kern w:val="0"/>
                <w:sz w:val="24"/>
              </w:rPr>
              <w:t>语言学（</w:t>
            </w:r>
            <w:r w:rsidRPr="008A27B7">
              <w:rPr>
                <w:rFonts w:cs="宋体" w:hint="eastAsia"/>
                <w:color w:val="000000" w:themeColor="text1"/>
                <w:kern w:val="0"/>
                <w:sz w:val="24"/>
              </w:rPr>
              <w:t>3</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中国语文</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中国社科院语言学研究所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60"/>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当代语言学</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中国社科院语言学研究所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外语教学与研究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北京外国语大学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60"/>
          <w:jc w:val="center"/>
        </w:trPr>
        <w:tc>
          <w:tcPr>
            <w:tcW w:w="1728" w:type="dxa"/>
            <w:vMerge w:val="restart"/>
            <w:vAlign w:val="center"/>
          </w:tcPr>
          <w:p w:rsidR="00051DBA" w:rsidRPr="008A27B7" w:rsidRDefault="00051DBA" w:rsidP="008F26F7">
            <w:pPr>
              <w:widowControl/>
              <w:spacing w:line="440" w:lineRule="exact"/>
              <w:ind w:firstLineChars="50" w:firstLine="120"/>
              <w:rPr>
                <w:rFonts w:cs="宋体"/>
                <w:color w:val="000000" w:themeColor="text1"/>
                <w:kern w:val="0"/>
                <w:sz w:val="24"/>
              </w:rPr>
            </w:pPr>
            <w:r w:rsidRPr="008A27B7">
              <w:rPr>
                <w:rFonts w:cs="宋体" w:hint="eastAsia"/>
                <w:color w:val="000000" w:themeColor="text1"/>
                <w:kern w:val="0"/>
                <w:sz w:val="24"/>
              </w:rPr>
              <w:t>艺术学（</w:t>
            </w:r>
            <w:r w:rsidRPr="008A27B7">
              <w:rPr>
                <w:rFonts w:cs="宋体" w:hint="eastAsia"/>
                <w:color w:val="000000" w:themeColor="text1"/>
                <w:kern w:val="0"/>
                <w:sz w:val="24"/>
              </w:rPr>
              <w:t>2</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文艺研究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中国艺术研究院</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音乐研究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人民音乐出版社</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360"/>
          <w:jc w:val="center"/>
        </w:trPr>
        <w:tc>
          <w:tcPr>
            <w:tcW w:w="1728" w:type="dxa"/>
            <w:vMerge w:val="restart"/>
            <w:vAlign w:val="center"/>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lastRenderedPageBreak/>
              <w:t>新闻与传播学（</w:t>
            </w:r>
            <w:r w:rsidRPr="008A27B7">
              <w:rPr>
                <w:rFonts w:cs="宋体" w:hint="eastAsia"/>
                <w:color w:val="000000" w:themeColor="text1"/>
                <w:kern w:val="0"/>
                <w:sz w:val="24"/>
              </w:rPr>
              <w:t>2</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新闻与传播研究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中国社科院新闻研究所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现代传播：中国传媒大学学报</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color w:val="000000" w:themeColor="text1"/>
                <w:kern w:val="0"/>
                <w:sz w:val="24"/>
              </w:rPr>
              <w:t>中国传媒大学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292"/>
          <w:jc w:val="center"/>
        </w:trPr>
        <w:tc>
          <w:tcPr>
            <w:tcW w:w="1728" w:type="dxa"/>
            <w:vMerge w:val="restart"/>
            <w:vAlign w:val="center"/>
          </w:tcPr>
          <w:p w:rsidR="00051DBA" w:rsidRPr="008A27B7" w:rsidRDefault="00051DBA" w:rsidP="008F26F7">
            <w:pPr>
              <w:widowControl/>
              <w:spacing w:line="440" w:lineRule="exact"/>
              <w:ind w:firstLineChars="50" w:firstLine="120"/>
              <w:rPr>
                <w:rFonts w:cs="宋体"/>
                <w:color w:val="000000" w:themeColor="text1"/>
                <w:kern w:val="0"/>
                <w:sz w:val="24"/>
              </w:rPr>
            </w:pPr>
            <w:r w:rsidRPr="008A27B7">
              <w:rPr>
                <w:rFonts w:cs="宋体" w:hint="eastAsia"/>
                <w:color w:val="000000" w:themeColor="text1"/>
                <w:kern w:val="0"/>
                <w:sz w:val="24"/>
              </w:rPr>
              <w:t>历史学（</w:t>
            </w:r>
            <w:r w:rsidRPr="008A27B7">
              <w:rPr>
                <w:rFonts w:cs="宋体" w:hint="eastAsia"/>
                <w:color w:val="000000" w:themeColor="text1"/>
                <w:kern w:val="0"/>
                <w:sz w:val="24"/>
              </w:rPr>
              <w:t>4</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历史研究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中国社会科学院</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中国史研究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中国社科院历史研究所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近代史研究</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中国社科院近代史研究所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当代中国史研究</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中国社科院当代中国研究所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90"/>
          <w:jc w:val="center"/>
        </w:trPr>
        <w:tc>
          <w:tcPr>
            <w:tcW w:w="1728" w:type="dxa"/>
            <w:vMerge w:val="restart"/>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图书馆学、情报学、档案学（</w:t>
            </w:r>
            <w:r w:rsidRPr="008A27B7">
              <w:rPr>
                <w:rFonts w:cs="宋体" w:hint="eastAsia"/>
                <w:color w:val="000000" w:themeColor="text1"/>
                <w:kern w:val="0"/>
                <w:sz w:val="24"/>
              </w:rPr>
              <w:t>2</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中国图书馆学报</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中国图书馆学会、北京图书馆</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情报学报</w:t>
            </w:r>
          </w:p>
        </w:tc>
        <w:tc>
          <w:tcPr>
            <w:tcW w:w="3420" w:type="dxa"/>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中国科学技术情报学会、中国科学技术信息研究所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restart"/>
            <w:vAlign w:val="center"/>
          </w:tcPr>
          <w:p w:rsidR="00051DBA" w:rsidRPr="008A27B7" w:rsidRDefault="00051DBA" w:rsidP="008F26F7">
            <w:pPr>
              <w:widowControl/>
              <w:spacing w:line="440" w:lineRule="exact"/>
              <w:ind w:firstLineChars="50" w:firstLine="120"/>
              <w:rPr>
                <w:rFonts w:cs="宋体"/>
                <w:color w:val="000000" w:themeColor="text1"/>
                <w:kern w:val="0"/>
                <w:sz w:val="24"/>
              </w:rPr>
            </w:pPr>
            <w:r w:rsidRPr="008A27B7">
              <w:rPr>
                <w:rFonts w:cs="宋体" w:hint="eastAsia"/>
                <w:color w:val="000000" w:themeColor="text1"/>
                <w:kern w:val="0"/>
                <w:sz w:val="24"/>
              </w:rPr>
              <w:t>民族学（</w:t>
            </w:r>
            <w:r w:rsidRPr="008A27B7">
              <w:rPr>
                <w:rFonts w:cs="宋体" w:hint="eastAsia"/>
                <w:color w:val="000000" w:themeColor="text1"/>
                <w:kern w:val="0"/>
                <w:sz w:val="24"/>
              </w:rPr>
              <w:t>2</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民族研究</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中国社科院民族学与人类学研究所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世界民族</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中国社科院民族学与人类学研究所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restart"/>
            <w:vAlign w:val="center"/>
          </w:tcPr>
          <w:p w:rsidR="00051DBA" w:rsidRPr="008A27B7" w:rsidRDefault="00051DBA" w:rsidP="008F26F7">
            <w:pPr>
              <w:widowControl/>
              <w:spacing w:line="440" w:lineRule="exact"/>
              <w:ind w:firstLineChars="50" w:firstLine="120"/>
              <w:rPr>
                <w:rFonts w:cs="宋体"/>
                <w:color w:val="000000" w:themeColor="text1"/>
                <w:kern w:val="0"/>
                <w:sz w:val="24"/>
              </w:rPr>
            </w:pPr>
            <w:r w:rsidRPr="008A27B7">
              <w:rPr>
                <w:rFonts w:cs="宋体" w:hint="eastAsia"/>
                <w:color w:val="000000" w:themeColor="text1"/>
                <w:kern w:val="0"/>
                <w:sz w:val="24"/>
              </w:rPr>
              <w:t>体育类（</w:t>
            </w:r>
            <w:r w:rsidRPr="008A27B7">
              <w:rPr>
                <w:rFonts w:cs="宋体" w:hint="eastAsia"/>
                <w:color w:val="000000" w:themeColor="text1"/>
                <w:kern w:val="0"/>
                <w:sz w:val="24"/>
              </w:rPr>
              <w:t>2</w:t>
            </w:r>
            <w:r w:rsidRPr="008A27B7">
              <w:rPr>
                <w:rFonts w:cs="宋体" w:hint="eastAsia"/>
                <w:color w:val="000000" w:themeColor="text1"/>
                <w:kern w:val="0"/>
                <w:sz w:val="24"/>
              </w:rPr>
              <w:t>）</w:t>
            </w: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体育科学</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中国体育科学学会</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北京体育大学学报</w:t>
            </w:r>
          </w:p>
        </w:tc>
        <w:tc>
          <w:tcPr>
            <w:tcW w:w="3420" w:type="dxa"/>
          </w:tcPr>
          <w:p w:rsidR="00051DBA" w:rsidRPr="008A27B7" w:rsidRDefault="00051DBA" w:rsidP="008F26F7">
            <w:pPr>
              <w:widowControl/>
              <w:spacing w:line="440" w:lineRule="exact"/>
              <w:ind w:firstLineChars="179" w:firstLine="430"/>
              <w:jc w:val="center"/>
              <w:rPr>
                <w:rFonts w:cs="宋体"/>
                <w:color w:val="000000" w:themeColor="text1"/>
                <w:kern w:val="0"/>
                <w:sz w:val="24"/>
              </w:rPr>
            </w:pPr>
            <w:r w:rsidRPr="008A27B7">
              <w:rPr>
                <w:rFonts w:cs="宋体" w:hint="eastAsia"/>
                <w:color w:val="000000" w:themeColor="text1"/>
                <w:kern w:val="0"/>
                <w:sz w:val="24"/>
              </w:rPr>
              <w:t>北京体育大学</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restart"/>
            <w:vAlign w:val="center"/>
          </w:tcPr>
          <w:p w:rsidR="00051DBA" w:rsidRPr="008A27B7" w:rsidRDefault="00051DBA" w:rsidP="008F26F7">
            <w:pPr>
              <w:widowControl/>
              <w:spacing w:line="440" w:lineRule="exact"/>
              <w:ind w:firstLineChars="100" w:firstLine="240"/>
              <w:rPr>
                <w:rFonts w:cs="宋体"/>
                <w:color w:val="000000" w:themeColor="text1"/>
                <w:kern w:val="0"/>
                <w:sz w:val="24"/>
              </w:rPr>
            </w:pPr>
            <w:r w:rsidRPr="008A27B7">
              <w:rPr>
                <w:rFonts w:cs="宋体" w:hint="eastAsia"/>
                <w:color w:val="000000" w:themeColor="text1"/>
                <w:kern w:val="0"/>
                <w:sz w:val="24"/>
              </w:rPr>
              <w:t>数学（</w:t>
            </w:r>
            <w:r w:rsidRPr="008A27B7">
              <w:rPr>
                <w:rFonts w:cs="宋体" w:hint="eastAsia"/>
                <w:color w:val="000000" w:themeColor="text1"/>
                <w:kern w:val="0"/>
                <w:sz w:val="24"/>
              </w:rPr>
              <w:t>2</w:t>
            </w:r>
            <w:r w:rsidRPr="008A27B7">
              <w:rPr>
                <w:rFonts w:cs="宋体" w:hint="eastAsia"/>
                <w:color w:val="000000" w:themeColor="text1"/>
                <w:kern w:val="0"/>
                <w:sz w:val="24"/>
              </w:rPr>
              <w:t>）</w:t>
            </w:r>
          </w:p>
        </w:tc>
        <w:tc>
          <w:tcPr>
            <w:tcW w:w="3083" w:type="dxa"/>
            <w:vAlign w:val="center"/>
          </w:tcPr>
          <w:p w:rsidR="00051DBA" w:rsidRPr="008A27B7" w:rsidRDefault="00051DBA" w:rsidP="008F26F7">
            <w:pPr>
              <w:spacing w:line="440" w:lineRule="exact"/>
              <w:ind w:rightChars="-42" w:right="-88"/>
              <w:jc w:val="center"/>
              <w:rPr>
                <w:rFonts w:cs="宋体"/>
                <w:color w:val="000000" w:themeColor="text1"/>
                <w:kern w:val="0"/>
                <w:sz w:val="24"/>
              </w:rPr>
            </w:pPr>
            <w:r w:rsidRPr="008A27B7">
              <w:rPr>
                <w:rFonts w:cs="宋体" w:hint="eastAsia"/>
                <w:color w:val="000000" w:themeColor="text1"/>
                <w:kern w:val="0"/>
                <w:sz w:val="24"/>
              </w:rPr>
              <w:t>数学学报（</w:t>
            </w:r>
            <w:r w:rsidRPr="008A27B7">
              <w:rPr>
                <w:rFonts w:cs="宋体"/>
                <w:color w:val="000000" w:themeColor="text1"/>
                <w:kern w:val="0"/>
                <w:sz w:val="24"/>
              </w:rPr>
              <w:t>A</w:t>
            </w:r>
            <w:r w:rsidRPr="008A27B7">
              <w:rPr>
                <w:rFonts w:cs="宋体" w:hint="eastAsia"/>
                <w:color w:val="000000" w:themeColor="text1"/>
                <w:kern w:val="0"/>
                <w:sz w:val="24"/>
              </w:rPr>
              <w:t>、</w:t>
            </w:r>
            <w:r w:rsidRPr="008A27B7">
              <w:rPr>
                <w:rFonts w:cs="宋体"/>
                <w:color w:val="000000" w:themeColor="text1"/>
                <w:kern w:val="0"/>
                <w:sz w:val="24"/>
              </w:rPr>
              <w:t>B</w:t>
            </w:r>
            <w:r w:rsidRPr="008A27B7">
              <w:rPr>
                <w:rFonts w:cs="宋体" w:hint="eastAsia"/>
                <w:color w:val="000000" w:themeColor="text1"/>
                <w:kern w:val="0"/>
                <w:sz w:val="24"/>
              </w:rPr>
              <w:t>辑）</w:t>
            </w:r>
          </w:p>
        </w:tc>
        <w:tc>
          <w:tcPr>
            <w:tcW w:w="3420" w:type="dxa"/>
          </w:tcPr>
          <w:p w:rsidR="00051DBA" w:rsidRPr="008A27B7" w:rsidRDefault="00051DBA" w:rsidP="008F26F7">
            <w:pPr>
              <w:spacing w:line="440" w:lineRule="exact"/>
              <w:jc w:val="center"/>
              <w:rPr>
                <w:rFonts w:cs="宋体"/>
                <w:color w:val="000000" w:themeColor="text1"/>
                <w:kern w:val="0"/>
                <w:sz w:val="24"/>
              </w:rPr>
            </w:pPr>
            <w:r w:rsidRPr="008A27B7">
              <w:rPr>
                <w:rFonts w:cs="宋体" w:hint="eastAsia"/>
                <w:color w:val="000000" w:themeColor="text1"/>
                <w:kern w:val="0"/>
                <w:sz w:val="24"/>
              </w:rPr>
              <w:t>中国数学会</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spacing w:line="440" w:lineRule="exact"/>
              <w:jc w:val="center"/>
              <w:rPr>
                <w:rFonts w:cs="宋体"/>
                <w:color w:val="000000" w:themeColor="text1"/>
                <w:kern w:val="0"/>
                <w:sz w:val="24"/>
              </w:rPr>
            </w:pPr>
            <w:r w:rsidRPr="008A27B7">
              <w:rPr>
                <w:rFonts w:cs="宋体" w:hint="eastAsia"/>
                <w:color w:val="000000" w:themeColor="text1"/>
                <w:kern w:val="0"/>
                <w:sz w:val="24"/>
              </w:rPr>
              <w:t>数学年刊（</w:t>
            </w:r>
            <w:r w:rsidRPr="008A27B7">
              <w:rPr>
                <w:rFonts w:cs="宋体"/>
                <w:color w:val="000000" w:themeColor="text1"/>
                <w:kern w:val="0"/>
                <w:sz w:val="24"/>
              </w:rPr>
              <w:t>A</w:t>
            </w:r>
            <w:r w:rsidRPr="008A27B7">
              <w:rPr>
                <w:rFonts w:cs="宋体" w:hint="eastAsia"/>
                <w:color w:val="000000" w:themeColor="text1"/>
                <w:kern w:val="0"/>
                <w:sz w:val="24"/>
              </w:rPr>
              <w:t>、</w:t>
            </w:r>
            <w:r w:rsidRPr="008A27B7">
              <w:rPr>
                <w:rFonts w:cs="宋体"/>
                <w:color w:val="000000" w:themeColor="text1"/>
                <w:kern w:val="0"/>
                <w:sz w:val="24"/>
              </w:rPr>
              <w:t>B</w:t>
            </w:r>
            <w:r w:rsidRPr="008A27B7">
              <w:rPr>
                <w:rFonts w:cs="宋体" w:hint="eastAsia"/>
                <w:color w:val="000000" w:themeColor="text1"/>
                <w:kern w:val="0"/>
                <w:sz w:val="24"/>
              </w:rPr>
              <w:t>辑）</w:t>
            </w:r>
          </w:p>
        </w:tc>
        <w:tc>
          <w:tcPr>
            <w:tcW w:w="3420" w:type="dxa"/>
          </w:tcPr>
          <w:p w:rsidR="00051DBA" w:rsidRPr="008A27B7" w:rsidRDefault="00051DBA" w:rsidP="008F26F7">
            <w:pPr>
              <w:spacing w:line="440" w:lineRule="exact"/>
              <w:jc w:val="center"/>
              <w:rPr>
                <w:rFonts w:cs="宋体"/>
                <w:color w:val="000000" w:themeColor="text1"/>
                <w:kern w:val="0"/>
                <w:sz w:val="24"/>
              </w:rPr>
            </w:pPr>
            <w:r w:rsidRPr="008A27B7">
              <w:rPr>
                <w:rFonts w:cs="宋体" w:hint="eastAsia"/>
                <w:color w:val="000000" w:themeColor="text1"/>
                <w:kern w:val="0"/>
                <w:sz w:val="24"/>
              </w:rPr>
              <w:t>国家教育部</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restart"/>
            <w:vAlign w:val="center"/>
          </w:tcPr>
          <w:p w:rsidR="00051DBA" w:rsidRPr="008A27B7" w:rsidRDefault="00051DBA" w:rsidP="008F26F7">
            <w:pPr>
              <w:widowControl/>
              <w:spacing w:line="440" w:lineRule="exact"/>
              <w:jc w:val="center"/>
              <w:rPr>
                <w:rFonts w:cs="宋体"/>
                <w:color w:val="000000" w:themeColor="text1"/>
                <w:kern w:val="0"/>
                <w:sz w:val="24"/>
              </w:rPr>
            </w:pPr>
            <w:r w:rsidRPr="008A27B7">
              <w:rPr>
                <w:rFonts w:cs="宋体" w:hint="eastAsia"/>
                <w:color w:val="000000" w:themeColor="text1"/>
                <w:kern w:val="0"/>
                <w:sz w:val="24"/>
              </w:rPr>
              <w:t>计算机科学与技术（</w:t>
            </w:r>
            <w:r w:rsidRPr="008A27B7">
              <w:rPr>
                <w:rFonts w:cs="宋体" w:hint="eastAsia"/>
                <w:color w:val="000000" w:themeColor="text1"/>
                <w:kern w:val="0"/>
                <w:sz w:val="24"/>
              </w:rPr>
              <w:t>2</w:t>
            </w:r>
            <w:r w:rsidRPr="008A27B7">
              <w:rPr>
                <w:rFonts w:cs="宋体" w:hint="eastAsia"/>
                <w:color w:val="000000" w:themeColor="text1"/>
                <w:kern w:val="0"/>
                <w:sz w:val="24"/>
              </w:rPr>
              <w:t>）</w:t>
            </w:r>
          </w:p>
        </w:tc>
        <w:tc>
          <w:tcPr>
            <w:tcW w:w="3083" w:type="dxa"/>
            <w:vAlign w:val="center"/>
          </w:tcPr>
          <w:p w:rsidR="00051DBA" w:rsidRPr="008A27B7" w:rsidRDefault="00051DBA" w:rsidP="008F26F7">
            <w:pPr>
              <w:spacing w:line="440" w:lineRule="exact"/>
              <w:jc w:val="center"/>
              <w:rPr>
                <w:rFonts w:cs="宋体"/>
                <w:color w:val="000000" w:themeColor="text1"/>
                <w:kern w:val="0"/>
                <w:sz w:val="24"/>
              </w:rPr>
            </w:pPr>
            <w:r w:rsidRPr="008A27B7">
              <w:rPr>
                <w:rFonts w:cs="宋体" w:hint="eastAsia"/>
                <w:color w:val="000000" w:themeColor="text1"/>
                <w:kern w:val="0"/>
                <w:sz w:val="24"/>
              </w:rPr>
              <w:t>计算机学报</w:t>
            </w:r>
          </w:p>
        </w:tc>
        <w:tc>
          <w:tcPr>
            <w:tcW w:w="3420" w:type="dxa"/>
          </w:tcPr>
          <w:p w:rsidR="00051DBA" w:rsidRPr="008A27B7" w:rsidRDefault="00051DBA" w:rsidP="008F26F7">
            <w:pPr>
              <w:spacing w:line="440" w:lineRule="exact"/>
              <w:jc w:val="center"/>
              <w:rPr>
                <w:rFonts w:cs="宋体"/>
                <w:color w:val="000000" w:themeColor="text1"/>
                <w:kern w:val="0"/>
                <w:sz w:val="24"/>
              </w:rPr>
            </w:pPr>
            <w:r w:rsidRPr="008A27B7">
              <w:rPr>
                <w:rFonts w:cs="宋体" w:hint="eastAsia"/>
                <w:color w:val="000000" w:themeColor="text1"/>
                <w:kern w:val="0"/>
                <w:sz w:val="24"/>
              </w:rPr>
              <w:t>中科院计算研究所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r w:rsidR="00051DBA" w:rsidRPr="008A27B7" w:rsidTr="008F26F7">
        <w:trPr>
          <w:cantSplit/>
          <w:trHeight w:val="173"/>
          <w:jc w:val="center"/>
        </w:trPr>
        <w:tc>
          <w:tcPr>
            <w:tcW w:w="1728" w:type="dxa"/>
            <w:vMerge/>
            <w:vAlign w:val="center"/>
          </w:tcPr>
          <w:p w:rsidR="00051DBA" w:rsidRPr="008A27B7" w:rsidRDefault="00051DBA" w:rsidP="008F26F7">
            <w:pPr>
              <w:widowControl/>
              <w:spacing w:line="440" w:lineRule="exact"/>
              <w:ind w:firstLineChars="179" w:firstLine="430"/>
              <w:jc w:val="center"/>
              <w:rPr>
                <w:rFonts w:cs="宋体"/>
                <w:color w:val="000000" w:themeColor="text1"/>
                <w:kern w:val="0"/>
                <w:sz w:val="24"/>
              </w:rPr>
            </w:pPr>
          </w:p>
        </w:tc>
        <w:tc>
          <w:tcPr>
            <w:tcW w:w="3083" w:type="dxa"/>
            <w:vAlign w:val="center"/>
          </w:tcPr>
          <w:p w:rsidR="00051DBA" w:rsidRPr="008A27B7" w:rsidRDefault="00051DBA" w:rsidP="008F26F7">
            <w:pPr>
              <w:spacing w:line="440" w:lineRule="exact"/>
              <w:jc w:val="center"/>
              <w:rPr>
                <w:rFonts w:cs="宋体"/>
                <w:color w:val="000000" w:themeColor="text1"/>
                <w:kern w:val="0"/>
                <w:sz w:val="24"/>
              </w:rPr>
            </w:pPr>
            <w:r w:rsidRPr="008A27B7">
              <w:rPr>
                <w:rFonts w:cs="宋体" w:hint="eastAsia"/>
                <w:color w:val="000000" w:themeColor="text1"/>
                <w:kern w:val="0"/>
                <w:sz w:val="24"/>
              </w:rPr>
              <w:t>软件学报</w:t>
            </w:r>
          </w:p>
        </w:tc>
        <w:tc>
          <w:tcPr>
            <w:tcW w:w="3420" w:type="dxa"/>
          </w:tcPr>
          <w:p w:rsidR="00051DBA" w:rsidRPr="008A27B7" w:rsidRDefault="00051DBA" w:rsidP="008F26F7">
            <w:pPr>
              <w:spacing w:line="440" w:lineRule="exact"/>
              <w:jc w:val="center"/>
              <w:rPr>
                <w:rFonts w:cs="宋体"/>
                <w:color w:val="000000" w:themeColor="text1"/>
                <w:kern w:val="0"/>
                <w:sz w:val="24"/>
              </w:rPr>
            </w:pPr>
            <w:r w:rsidRPr="008A27B7">
              <w:rPr>
                <w:rFonts w:cs="宋体" w:hint="eastAsia"/>
                <w:color w:val="000000" w:themeColor="text1"/>
                <w:kern w:val="0"/>
                <w:sz w:val="24"/>
              </w:rPr>
              <w:t>中科院软件研究所</w:t>
            </w:r>
          </w:p>
        </w:tc>
        <w:tc>
          <w:tcPr>
            <w:tcW w:w="1057" w:type="dxa"/>
            <w:vAlign w:val="center"/>
          </w:tcPr>
          <w:p w:rsidR="00051DBA" w:rsidRPr="008A27B7" w:rsidRDefault="00051DBA" w:rsidP="008F26F7">
            <w:pPr>
              <w:widowControl/>
              <w:spacing w:line="440" w:lineRule="exact"/>
              <w:rPr>
                <w:rFonts w:cs="宋体"/>
                <w:color w:val="000000" w:themeColor="text1"/>
                <w:kern w:val="0"/>
                <w:sz w:val="24"/>
              </w:rPr>
            </w:pPr>
            <w:r w:rsidRPr="008A27B7">
              <w:rPr>
                <w:rFonts w:cs="宋体" w:hint="eastAsia"/>
                <w:color w:val="000000" w:themeColor="text1"/>
                <w:kern w:val="0"/>
                <w:sz w:val="24"/>
              </w:rPr>
              <w:t>（Ⅲ）</w:t>
            </w:r>
          </w:p>
        </w:tc>
      </w:tr>
    </w:tbl>
    <w:p w:rsidR="00243421" w:rsidRDefault="00243421" w:rsidP="00051DBA">
      <w:pPr>
        <w:spacing w:line="440" w:lineRule="exact"/>
        <w:jc w:val="center"/>
        <w:rPr>
          <w:rFonts w:ascii="仿宋" w:eastAsia="仿宋" w:hAnsi="仿宋"/>
          <w:sz w:val="32"/>
          <w:szCs w:val="32"/>
        </w:rPr>
      </w:pPr>
    </w:p>
    <w:sectPr w:rsidR="00243421" w:rsidSect="003827E0">
      <w:footerReference w:type="even" r:id="rId9"/>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A21" w:rsidRDefault="00BE6A21" w:rsidP="00941F32">
      <w:r>
        <w:separator/>
      </w:r>
    </w:p>
  </w:endnote>
  <w:endnote w:type="continuationSeparator" w:id="1">
    <w:p w:rsidR="00BE6A21" w:rsidRDefault="00BE6A21" w:rsidP="00941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otumChe">
    <w:panose1 w:val="020B0609000101010101"/>
    <w:charset w:val="81"/>
    <w:family w:val="modern"/>
    <w:pitch w:val="fixed"/>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25" w:rsidRDefault="00C56EBC" w:rsidP="004552DE">
    <w:pPr>
      <w:pStyle w:val="a5"/>
      <w:framePr w:wrap="around" w:vAnchor="text" w:hAnchor="margin" w:xAlign="center" w:y="1"/>
      <w:rPr>
        <w:rStyle w:val="af2"/>
      </w:rPr>
    </w:pPr>
    <w:r>
      <w:rPr>
        <w:rStyle w:val="af2"/>
      </w:rPr>
      <w:fldChar w:fldCharType="begin"/>
    </w:r>
    <w:r w:rsidR="00140E25">
      <w:rPr>
        <w:rStyle w:val="af2"/>
      </w:rPr>
      <w:instrText xml:space="preserve">PAGE  </w:instrText>
    </w:r>
    <w:r>
      <w:rPr>
        <w:rStyle w:val="af2"/>
      </w:rPr>
      <w:fldChar w:fldCharType="end"/>
    </w:r>
  </w:p>
  <w:p w:rsidR="00140E25" w:rsidRDefault="00140E2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25" w:rsidRDefault="00C56EBC" w:rsidP="004552DE">
    <w:pPr>
      <w:pStyle w:val="a5"/>
      <w:framePr w:wrap="around" w:vAnchor="text" w:hAnchor="margin" w:xAlign="center" w:y="1"/>
      <w:rPr>
        <w:rStyle w:val="af2"/>
      </w:rPr>
    </w:pPr>
    <w:r>
      <w:rPr>
        <w:rStyle w:val="af2"/>
      </w:rPr>
      <w:fldChar w:fldCharType="begin"/>
    </w:r>
    <w:r w:rsidR="00140E25">
      <w:rPr>
        <w:rStyle w:val="af2"/>
      </w:rPr>
      <w:instrText xml:space="preserve">PAGE  </w:instrText>
    </w:r>
    <w:r>
      <w:rPr>
        <w:rStyle w:val="af2"/>
      </w:rPr>
      <w:fldChar w:fldCharType="separate"/>
    </w:r>
    <w:r w:rsidR="00881CD5">
      <w:rPr>
        <w:rStyle w:val="af2"/>
        <w:noProof/>
      </w:rPr>
      <w:t>5</w:t>
    </w:r>
    <w:r>
      <w:rPr>
        <w:rStyle w:val="af2"/>
      </w:rPr>
      <w:fldChar w:fldCharType="end"/>
    </w:r>
  </w:p>
  <w:p w:rsidR="00140E25" w:rsidRDefault="00140E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A21" w:rsidRDefault="00BE6A21" w:rsidP="00941F32">
      <w:r>
        <w:separator/>
      </w:r>
    </w:p>
  </w:footnote>
  <w:footnote w:type="continuationSeparator" w:id="1">
    <w:p w:rsidR="00BE6A21" w:rsidRDefault="00BE6A21" w:rsidP="00941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lvl w:ilvl="0">
      <w:start w:val="1"/>
      <w:numFmt w:val="chineseCounting"/>
      <w:suff w:val="nothing"/>
      <w:lvlText w:val="%1、"/>
      <w:lvlJc w:val="left"/>
    </w:lvl>
  </w:abstractNum>
  <w:abstractNum w:abstractNumId="1">
    <w:nsid w:val="0000001F"/>
    <w:multiLevelType w:val="singleLevel"/>
    <w:tmpl w:val="0000001F"/>
    <w:lvl w:ilvl="0">
      <w:start w:val="2"/>
      <w:numFmt w:val="chineseCounting"/>
      <w:suff w:val="nothing"/>
      <w:lvlText w:val="%1、"/>
      <w:lvlJc w:val="left"/>
    </w:lvl>
  </w:abstractNum>
  <w:abstractNum w:abstractNumId="2">
    <w:nsid w:val="00000032"/>
    <w:multiLevelType w:val="singleLevel"/>
    <w:tmpl w:val="00000032"/>
    <w:lvl w:ilvl="0">
      <w:start w:val="3"/>
      <w:numFmt w:val="chineseCounting"/>
      <w:suff w:val="nothing"/>
      <w:lvlText w:val="%1、"/>
      <w:lvlJc w:val="left"/>
    </w:lvl>
  </w:abstractNum>
  <w:abstractNum w:abstractNumId="3">
    <w:nsid w:val="04835345"/>
    <w:multiLevelType w:val="hybridMultilevel"/>
    <w:tmpl w:val="ABD81AD4"/>
    <w:lvl w:ilvl="0" w:tplc="B47CAC1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7213598"/>
    <w:multiLevelType w:val="hybridMultilevel"/>
    <w:tmpl w:val="66BE1D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9D617F2"/>
    <w:multiLevelType w:val="hybridMultilevel"/>
    <w:tmpl w:val="681691E6"/>
    <w:lvl w:ilvl="0" w:tplc="CD803E4E">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132E7F85"/>
    <w:multiLevelType w:val="hybridMultilevel"/>
    <w:tmpl w:val="79AE9892"/>
    <w:lvl w:ilvl="0" w:tplc="99D4DE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0D4F74"/>
    <w:multiLevelType w:val="hybridMultilevel"/>
    <w:tmpl w:val="2E387A8A"/>
    <w:lvl w:ilvl="0" w:tplc="A2785994">
      <w:start w:val="1"/>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6D610CE"/>
    <w:multiLevelType w:val="hybridMultilevel"/>
    <w:tmpl w:val="A3962EB2"/>
    <w:lvl w:ilvl="0" w:tplc="F6EAF898">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4E45F4F"/>
    <w:multiLevelType w:val="multilevel"/>
    <w:tmpl w:val="34E45F4F"/>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35676BCF"/>
    <w:multiLevelType w:val="hybridMultilevel"/>
    <w:tmpl w:val="DCAC5DD2"/>
    <w:lvl w:ilvl="0" w:tplc="A5F06ED8">
      <w:start w:val="1"/>
      <w:numFmt w:val="japaneseCounting"/>
      <w:pStyle w:val="a"/>
      <w:lvlText w:val="（%1）"/>
      <w:lvlJc w:val="left"/>
      <w:pPr>
        <w:tabs>
          <w:tab w:val="num" w:pos="997"/>
        </w:tabs>
        <w:ind w:left="997" w:hanging="855"/>
      </w:pPr>
      <w:rPr>
        <w:rFonts w:hint="default"/>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1">
    <w:nsid w:val="37586FE8"/>
    <w:multiLevelType w:val="hybridMultilevel"/>
    <w:tmpl w:val="53C88A26"/>
    <w:lvl w:ilvl="0" w:tplc="18B687B2">
      <w:start w:val="1"/>
      <w:numFmt w:val="japaneseCounting"/>
      <w:lvlText w:val="%1、"/>
      <w:lvlJc w:val="left"/>
      <w:pPr>
        <w:tabs>
          <w:tab w:val="num" w:pos="1281"/>
        </w:tabs>
        <w:ind w:left="1281" w:hanging="720"/>
      </w:pPr>
      <w:rPr>
        <w:rFonts w:cs="Times New Roman" w:hint="default"/>
      </w:rPr>
    </w:lvl>
    <w:lvl w:ilvl="1" w:tplc="04090019" w:tentative="1">
      <w:start w:val="1"/>
      <w:numFmt w:val="lowerLetter"/>
      <w:lvlText w:val="%2)"/>
      <w:lvlJc w:val="left"/>
      <w:pPr>
        <w:tabs>
          <w:tab w:val="num" w:pos="1401"/>
        </w:tabs>
        <w:ind w:left="1401" w:hanging="420"/>
      </w:pPr>
      <w:rPr>
        <w:rFonts w:cs="Times New Roman"/>
      </w:rPr>
    </w:lvl>
    <w:lvl w:ilvl="2" w:tplc="0409001B" w:tentative="1">
      <w:start w:val="1"/>
      <w:numFmt w:val="lowerRoman"/>
      <w:lvlText w:val="%3."/>
      <w:lvlJc w:val="right"/>
      <w:pPr>
        <w:tabs>
          <w:tab w:val="num" w:pos="1821"/>
        </w:tabs>
        <w:ind w:left="1821" w:hanging="420"/>
      </w:pPr>
      <w:rPr>
        <w:rFonts w:cs="Times New Roman"/>
      </w:rPr>
    </w:lvl>
    <w:lvl w:ilvl="3" w:tplc="0409000F" w:tentative="1">
      <w:start w:val="1"/>
      <w:numFmt w:val="decimal"/>
      <w:lvlText w:val="%4."/>
      <w:lvlJc w:val="left"/>
      <w:pPr>
        <w:tabs>
          <w:tab w:val="num" w:pos="2241"/>
        </w:tabs>
        <w:ind w:left="2241" w:hanging="420"/>
      </w:pPr>
      <w:rPr>
        <w:rFonts w:cs="Times New Roman"/>
      </w:rPr>
    </w:lvl>
    <w:lvl w:ilvl="4" w:tplc="04090019" w:tentative="1">
      <w:start w:val="1"/>
      <w:numFmt w:val="lowerLetter"/>
      <w:lvlText w:val="%5)"/>
      <w:lvlJc w:val="left"/>
      <w:pPr>
        <w:tabs>
          <w:tab w:val="num" w:pos="2661"/>
        </w:tabs>
        <w:ind w:left="2661" w:hanging="420"/>
      </w:pPr>
      <w:rPr>
        <w:rFonts w:cs="Times New Roman"/>
      </w:rPr>
    </w:lvl>
    <w:lvl w:ilvl="5" w:tplc="0409001B" w:tentative="1">
      <w:start w:val="1"/>
      <w:numFmt w:val="lowerRoman"/>
      <w:lvlText w:val="%6."/>
      <w:lvlJc w:val="right"/>
      <w:pPr>
        <w:tabs>
          <w:tab w:val="num" w:pos="3081"/>
        </w:tabs>
        <w:ind w:left="3081" w:hanging="420"/>
      </w:pPr>
      <w:rPr>
        <w:rFonts w:cs="Times New Roman"/>
      </w:rPr>
    </w:lvl>
    <w:lvl w:ilvl="6" w:tplc="0409000F" w:tentative="1">
      <w:start w:val="1"/>
      <w:numFmt w:val="decimal"/>
      <w:lvlText w:val="%7."/>
      <w:lvlJc w:val="left"/>
      <w:pPr>
        <w:tabs>
          <w:tab w:val="num" w:pos="3501"/>
        </w:tabs>
        <w:ind w:left="3501" w:hanging="420"/>
      </w:pPr>
      <w:rPr>
        <w:rFonts w:cs="Times New Roman"/>
      </w:rPr>
    </w:lvl>
    <w:lvl w:ilvl="7" w:tplc="04090019" w:tentative="1">
      <w:start w:val="1"/>
      <w:numFmt w:val="lowerLetter"/>
      <w:lvlText w:val="%8)"/>
      <w:lvlJc w:val="left"/>
      <w:pPr>
        <w:tabs>
          <w:tab w:val="num" w:pos="3921"/>
        </w:tabs>
        <w:ind w:left="3921" w:hanging="420"/>
      </w:pPr>
      <w:rPr>
        <w:rFonts w:cs="Times New Roman"/>
      </w:rPr>
    </w:lvl>
    <w:lvl w:ilvl="8" w:tplc="0409001B" w:tentative="1">
      <w:start w:val="1"/>
      <w:numFmt w:val="lowerRoman"/>
      <w:lvlText w:val="%9."/>
      <w:lvlJc w:val="right"/>
      <w:pPr>
        <w:tabs>
          <w:tab w:val="num" w:pos="4341"/>
        </w:tabs>
        <w:ind w:left="4341" w:hanging="420"/>
      </w:pPr>
      <w:rPr>
        <w:rFonts w:cs="Times New Roman"/>
      </w:rPr>
    </w:lvl>
  </w:abstractNum>
  <w:abstractNum w:abstractNumId="12">
    <w:nsid w:val="537AA8A2"/>
    <w:multiLevelType w:val="singleLevel"/>
    <w:tmpl w:val="537AA8A2"/>
    <w:lvl w:ilvl="0">
      <w:start w:val="1"/>
      <w:numFmt w:val="chineseCounting"/>
      <w:suff w:val="nothing"/>
      <w:lvlText w:val="%1、"/>
      <w:lvlJc w:val="left"/>
    </w:lvl>
  </w:abstractNum>
  <w:abstractNum w:abstractNumId="13">
    <w:nsid w:val="53999F47"/>
    <w:multiLevelType w:val="singleLevel"/>
    <w:tmpl w:val="53999F47"/>
    <w:lvl w:ilvl="0">
      <w:start w:val="1"/>
      <w:numFmt w:val="decimal"/>
      <w:suff w:val="nothing"/>
      <w:lvlText w:val="%1、"/>
      <w:lvlJc w:val="left"/>
    </w:lvl>
  </w:abstractNum>
  <w:abstractNum w:abstractNumId="14">
    <w:nsid w:val="5423D3E4"/>
    <w:multiLevelType w:val="singleLevel"/>
    <w:tmpl w:val="5423D3E4"/>
    <w:lvl w:ilvl="0">
      <w:start w:val="1"/>
      <w:numFmt w:val="decimal"/>
      <w:suff w:val="nothing"/>
      <w:lvlText w:val="（%1）"/>
      <w:lvlJc w:val="left"/>
    </w:lvl>
  </w:abstractNum>
  <w:abstractNum w:abstractNumId="15">
    <w:nsid w:val="543F2D85"/>
    <w:multiLevelType w:val="singleLevel"/>
    <w:tmpl w:val="543F2D85"/>
    <w:lvl w:ilvl="0">
      <w:start w:val="10"/>
      <w:numFmt w:val="chineseCounting"/>
      <w:suff w:val="nothing"/>
      <w:lvlText w:val="%1、"/>
      <w:lvlJc w:val="left"/>
    </w:lvl>
  </w:abstractNum>
  <w:abstractNum w:abstractNumId="16">
    <w:nsid w:val="544C3C72"/>
    <w:multiLevelType w:val="singleLevel"/>
    <w:tmpl w:val="544C3C72"/>
    <w:lvl w:ilvl="0">
      <w:start w:val="1"/>
      <w:numFmt w:val="chineseCounting"/>
      <w:suff w:val="nothing"/>
      <w:lvlText w:val="%1、"/>
      <w:lvlJc w:val="left"/>
    </w:lvl>
  </w:abstractNum>
  <w:abstractNum w:abstractNumId="17">
    <w:nsid w:val="54B50F07"/>
    <w:multiLevelType w:val="singleLevel"/>
    <w:tmpl w:val="54B50F07"/>
    <w:lvl w:ilvl="0">
      <w:start w:val="14"/>
      <w:numFmt w:val="decimal"/>
      <w:suff w:val="nothing"/>
      <w:lvlText w:val="%1."/>
      <w:lvlJc w:val="left"/>
    </w:lvl>
  </w:abstractNum>
  <w:abstractNum w:abstractNumId="18">
    <w:nsid w:val="54B5D4B8"/>
    <w:multiLevelType w:val="singleLevel"/>
    <w:tmpl w:val="54B5D4B8"/>
    <w:lvl w:ilvl="0">
      <w:start w:val="2"/>
      <w:numFmt w:val="decimal"/>
      <w:suff w:val="nothing"/>
      <w:lvlText w:val="%1."/>
      <w:lvlJc w:val="left"/>
    </w:lvl>
  </w:abstractNum>
  <w:abstractNum w:abstractNumId="19">
    <w:nsid w:val="5532808D"/>
    <w:multiLevelType w:val="singleLevel"/>
    <w:tmpl w:val="5532808D"/>
    <w:lvl w:ilvl="0">
      <w:start w:val="3"/>
      <w:numFmt w:val="decimal"/>
      <w:suff w:val="nothing"/>
      <w:lvlText w:val="%1、"/>
      <w:lvlJc w:val="left"/>
    </w:lvl>
  </w:abstractNum>
  <w:abstractNum w:abstractNumId="20">
    <w:nsid w:val="5534B02E"/>
    <w:multiLevelType w:val="singleLevel"/>
    <w:tmpl w:val="5534B02E"/>
    <w:lvl w:ilvl="0">
      <w:start w:val="2"/>
      <w:numFmt w:val="chineseCounting"/>
      <w:suff w:val="nothing"/>
      <w:lvlText w:val="%1、"/>
      <w:lvlJc w:val="left"/>
    </w:lvl>
  </w:abstractNum>
  <w:abstractNum w:abstractNumId="21">
    <w:nsid w:val="556EEAAB"/>
    <w:multiLevelType w:val="singleLevel"/>
    <w:tmpl w:val="556EEAAB"/>
    <w:lvl w:ilvl="0">
      <w:start w:val="3"/>
      <w:numFmt w:val="chineseCounting"/>
      <w:suff w:val="space"/>
      <w:lvlText w:val="第%1章"/>
      <w:lvlJc w:val="left"/>
      <w:rPr>
        <w:rFonts w:cs="Times New Roman"/>
      </w:rPr>
    </w:lvl>
  </w:abstractNum>
  <w:abstractNum w:abstractNumId="22">
    <w:nsid w:val="5575A3F8"/>
    <w:multiLevelType w:val="singleLevel"/>
    <w:tmpl w:val="5575A3F8"/>
    <w:lvl w:ilvl="0">
      <w:start w:val="12"/>
      <w:numFmt w:val="chineseCounting"/>
      <w:suff w:val="space"/>
      <w:lvlText w:val="第%1条"/>
      <w:lvlJc w:val="left"/>
    </w:lvl>
  </w:abstractNum>
  <w:abstractNum w:abstractNumId="23">
    <w:nsid w:val="55784EF1"/>
    <w:multiLevelType w:val="singleLevel"/>
    <w:tmpl w:val="55784EF1"/>
    <w:lvl w:ilvl="0">
      <w:start w:val="5"/>
      <w:numFmt w:val="chineseCounting"/>
      <w:suff w:val="nothing"/>
      <w:lvlText w:val="%1、"/>
      <w:lvlJc w:val="left"/>
    </w:lvl>
  </w:abstractNum>
  <w:abstractNum w:abstractNumId="24">
    <w:nsid w:val="558219F5"/>
    <w:multiLevelType w:val="singleLevel"/>
    <w:tmpl w:val="558219F5"/>
    <w:lvl w:ilvl="0">
      <w:start w:val="2"/>
      <w:numFmt w:val="chineseCounting"/>
      <w:suff w:val="nothing"/>
      <w:lvlText w:val="%1、"/>
      <w:lvlJc w:val="left"/>
    </w:lvl>
  </w:abstractNum>
  <w:abstractNum w:abstractNumId="25">
    <w:nsid w:val="559E6157"/>
    <w:multiLevelType w:val="hybridMultilevel"/>
    <w:tmpl w:val="84261288"/>
    <w:lvl w:ilvl="0" w:tplc="C97A05B0">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7C3E27C"/>
    <w:multiLevelType w:val="singleLevel"/>
    <w:tmpl w:val="57C3E27C"/>
    <w:lvl w:ilvl="0">
      <w:start w:val="5"/>
      <w:numFmt w:val="decimal"/>
      <w:suff w:val="nothing"/>
      <w:lvlText w:val="%1."/>
      <w:lvlJc w:val="left"/>
    </w:lvl>
  </w:abstractNum>
  <w:abstractNum w:abstractNumId="27">
    <w:nsid w:val="57C67814"/>
    <w:multiLevelType w:val="singleLevel"/>
    <w:tmpl w:val="57C67814"/>
    <w:lvl w:ilvl="0">
      <w:start w:val="1"/>
      <w:numFmt w:val="chineseCounting"/>
      <w:suff w:val="nothing"/>
      <w:lvlText w:val="%1、"/>
      <w:lvlJc w:val="left"/>
    </w:lvl>
  </w:abstractNum>
  <w:abstractNum w:abstractNumId="28">
    <w:nsid w:val="57CD2B56"/>
    <w:multiLevelType w:val="singleLevel"/>
    <w:tmpl w:val="57CD2B56"/>
    <w:lvl w:ilvl="0">
      <w:start w:val="1"/>
      <w:numFmt w:val="chineseCounting"/>
      <w:suff w:val="nothing"/>
      <w:lvlText w:val="%1、"/>
      <w:lvlJc w:val="left"/>
    </w:lvl>
  </w:abstractNum>
  <w:abstractNum w:abstractNumId="29">
    <w:nsid w:val="57CE158C"/>
    <w:multiLevelType w:val="singleLevel"/>
    <w:tmpl w:val="57CE158C"/>
    <w:lvl w:ilvl="0">
      <w:start w:val="4"/>
      <w:numFmt w:val="chineseCounting"/>
      <w:suff w:val="nothing"/>
      <w:lvlText w:val="%1、"/>
      <w:lvlJc w:val="left"/>
    </w:lvl>
  </w:abstractNum>
  <w:abstractNum w:abstractNumId="30">
    <w:nsid w:val="57D26504"/>
    <w:multiLevelType w:val="singleLevel"/>
    <w:tmpl w:val="57D26504"/>
    <w:lvl w:ilvl="0">
      <w:start w:val="2"/>
      <w:numFmt w:val="decimal"/>
      <w:suff w:val="nothing"/>
      <w:lvlText w:val="%1."/>
      <w:lvlJc w:val="left"/>
    </w:lvl>
  </w:abstractNum>
  <w:abstractNum w:abstractNumId="31">
    <w:nsid w:val="57F83E27"/>
    <w:multiLevelType w:val="singleLevel"/>
    <w:tmpl w:val="57F83E27"/>
    <w:lvl w:ilvl="0">
      <w:start w:val="1"/>
      <w:numFmt w:val="decimal"/>
      <w:suff w:val="nothing"/>
      <w:lvlText w:val="%1."/>
      <w:lvlJc w:val="left"/>
    </w:lvl>
  </w:abstractNum>
  <w:abstractNum w:abstractNumId="32">
    <w:nsid w:val="5833E7AF"/>
    <w:multiLevelType w:val="singleLevel"/>
    <w:tmpl w:val="5833E7AF"/>
    <w:lvl w:ilvl="0">
      <w:start w:val="1"/>
      <w:numFmt w:val="chineseCounting"/>
      <w:suff w:val="nothing"/>
      <w:lvlText w:val="（%1）"/>
      <w:lvlJc w:val="left"/>
    </w:lvl>
  </w:abstractNum>
  <w:abstractNum w:abstractNumId="33">
    <w:nsid w:val="58503E50"/>
    <w:multiLevelType w:val="hybridMultilevel"/>
    <w:tmpl w:val="F6E8EEBA"/>
    <w:lvl w:ilvl="0" w:tplc="62642E3A">
      <w:start w:val="8"/>
      <w:numFmt w:val="japaneseCounting"/>
      <w:lvlText w:val="%1、"/>
      <w:lvlJc w:val="left"/>
      <w:pPr>
        <w:ind w:left="1240" w:hanging="720"/>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34">
    <w:nsid w:val="589F0A20"/>
    <w:multiLevelType w:val="hybridMultilevel"/>
    <w:tmpl w:val="E4A0649C"/>
    <w:lvl w:ilvl="0" w:tplc="4EE065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D0F443D"/>
    <w:multiLevelType w:val="hybridMultilevel"/>
    <w:tmpl w:val="B802DCC0"/>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29254E0"/>
    <w:multiLevelType w:val="hybridMultilevel"/>
    <w:tmpl w:val="A9129F14"/>
    <w:lvl w:ilvl="0" w:tplc="E2B4B4A4">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57D3FBC"/>
    <w:multiLevelType w:val="multilevel"/>
    <w:tmpl w:val="657D3FBC"/>
    <w:lvl w:ilvl="0">
      <w:start w:val="1"/>
      <w:numFmt w:val="upperLetter"/>
      <w:suff w:val="nothing"/>
      <w:lvlText w:val="附　录　%1"/>
      <w:lvlJc w:val="left"/>
      <w:pPr>
        <w:ind w:left="5400" w:firstLine="0"/>
      </w:pPr>
      <w:rPr>
        <w:rFonts w:ascii="黑体" w:eastAsia="黑体" w:hAnsi="Times New Roman" w:hint="eastAsia"/>
        <w:b w:val="0"/>
        <w:i w:val="0"/>
        <w:sz w:val="21"/>
      </w:rPr>
    </w:lvl>
    <w:lvl w:ilvl="1">
      <w:start w:val="1"/>
      <w:numFmt w:val="decimal"/>
      <w:suff w:val="nothing"/>
      <w:lvlText w:val="D.%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7C3B3563"/>
    <w:multiLevelType w:val="multilevel"/>
    <w:tmpl w:val="7C3B3563"/>
    <w:lvl w:ilvl="0">
      <w:start w:val="1"/>
      <w:numFmt w:val="japaneseCounting"/>
      <w:lvlText w:val="（%1）"/>
      <w:lvlJc w:val="left"/>
      <w:pPr>
        <w:tabs>
          <w:tab w:val="num" w:pos="1425"/>
        </w:tabs>
        <w:ind w:left="1425" w:hanging="855"/>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10"/>
  </w:num>
  <w:num w:numId="2">
    <w:abstractNumId w:val="0"/>
  </w:num>
  <w:num w:numId="3">
    <w:abstractNumId w:val="1"/>
  </w:num>
  <w:num w:numId="4">
    <w:abstractNumId w:val="13"/>
  </w:num>
  <w:num w:numId="5">
    <w:abstractNumId w:val="2"/>
  </w:num>
  <w:num w:numId="6">
    <w:abstractNumId w:val="12"/>
  </w:num>
  <w:num w:numId="7">
    <w:abstractNumId w:val="37"/>
  </w:num>
  <w:num w:numId="8">
    <w:abstractNumId w:val="33"/>
  </w:num>
  <w:num w:numId="9">
    <w:abstractNumId w:val="5"/>
  </w:num>
  <w:num w:numId="10">
    <w:abstractNumId w:val="34"/>
  </w:num>
  <w:num w:numId="11">
    <w:abstractNumId w:val="14"/>
  </w:num>
  <w:num w:numId="12">
    <w:abstractNumId w:val="15"/>
  </w:num>
  <w:num w:numId="13">
    <w:abstractNumId w:val="36"/>
  </w:num>
  <w:num w:numId="14">
    <w:abstractNumId w:val="35"/>
  </w:num>
  <w:num w:numId="15">
    <w:abstractNumId w:val="4"/>
  </w:num>
  <w:num w:numId="16">
    <w:abstractNumId w:val="16"/>
  </w:num>
  <w:num w:numId="17">
    <w:abstractNumId w:val="18"/>
  </w:num>
  <w:num w:numId="18">
    <w:abstractNumId w:val="17"/>
  </w:num>
  <w:num w:numId="19">
    <w:abstractNumId w:val="19"/>
  </w:num>
  <w:num w:numId="20">
    <w:abstractNumId w:val="20"/>
  </w:num>
  <w:num w:numId="21">
    <w:abstractNumId w:val="21"/>
  </w:num>
  <w:num w:numId="22">
    <w:abstractNumId w:val="22"/>
  </w:num>
  <w:num w:numId="23">
    <w:abstractNumId w:val="24"/>
  </w:num>
  <w:num w:numId="24">
    <w:abstractNumId w:val="9"/>
  </w:num>
  <w:num w:numId="25">
    <w:abstractNumId w:val="23"/>
  </w:num>
  <w:num w:numId="26">
    <w:abstractNumId w:val="38"/>
  </w:num>
  <w:num w:numId="27">
    <w:abstractNumId w:val="3"/>
  </w:num>
  <w:num w:numId="28">
    <w:abstractNumId w:val="11"/>
  </w:num>
  <w:num w:numId="29">
    <w:abstractNumId w:val="6"/>
  </w:num>
  <w:num w:numId="30">
    <w:abstractNumId w:val="28"/>
  </w:num>
  <w:num w:numId="31">
    <w:abstractNumId w:val="29"/>
  </w:num>
  <w:num w:numId="32">
    <w:abstractNumId w:val="27"/>
  </w:num>
  <w:num w:numId="33">
    <w:abstractNumId w:val="26"/>
  </w:num>
  <w:num w:numId="34">
    <w:abstractNumId w:val="7"/>
  </w:num>
  <w:num w:numId="35">
    <w:abstractNumId w:val="25"/>
  </w:num>
  <w:num w:numId="36">
    <w:abstractNumId w:val="8"/>
  </w:num>
  <w:num w:numId="37">
    <w:abstractNumId w:val="30"/>
  </w:num>
  <w:num w:numId="38">
    <w:abstractNumId w:val="31"/>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194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82E"/>
    <w:rsid w:val="000031F5"/>
    <w:rsid w:val="000056E8"/>
    <w:rsid w:val="0001016B"/>
    <w:rsid w:val="00010E32"/>
    <w:rsid w:val="0001222E"/>
    <w:rsid w:val="00013C34"/>
    <w:rsid w:val="00014253"/>
    <w:rsid w:val="0001451A"/>
    <w:rsid w:val="00015CD2"/>
    <w:rsid w:val="00016BFD"/>
    <w:rsid w:val="00017B66"/>
    <w:rsid w:val="000201B4"/>
    <w:rsid w:val="0002155A"/>
    <w:rsid w:val="00026D9F"/>
    <w:rsid w:val="00036935"/>
    <w:rsid w:val="000448DC"/>
    <w:rsid w:val="00051DBA"/>
    <w:rsid w:val="00053789"/>
    <w:rsid w:val="0005490B"/>
    <w:rsid w:val="000569C4"/>
    <w:rsid w:val="00063432"/>
    <w:rsid w:val="000638E7"/>
    <w:rsid w:val="00067FF6"/>
    <w:rsid w:val="00074F72"/>
    <w:rsid w:val="000838A4"/>
    <w:rsid w:val="000842DE"/>
    <w:rsid w:val="00090C4C"/>
    <w:rsid w:val="000944AA"/>
    <w:rsid w:val="000965ED"/>
    <w:rsid w:val="00096E99"/>
    <w:rsid w:val="000A11BA"/>
    <w:rsid w:val="000A2B1D"/>
    <w:rsid w:val="000A3056"/>
    <w:rsid w:val="000A377D"/>
    <w:rsid w:val="000A5D6D"/>
    <w:rsid w:val="000A5F67"/>
    <w:rsid w:val="000A6068"/>
    <w:rsid w:val="000A63F3"/>
    <w:rsid w:val="000A660C"/>
    <w:rsid w:val="000B3635"/>
    <w:rsid w:val="000C063E"/>
    <w:rsid w:val="000C0B93"/>
    <w:rsid w:val="000D156F"/>
    <w:rsid w:val="000D72EB"/>
    <w:rsid w:val="000E6FD4"/>
    <w:rsid w:val="000F283D"/>
    <w:rsid w:val="000F6663"/>
    <w:rsid w:val="0010511B"/>
    <w:rsid w:val="00105A8A"/>
    <w:rsid w:val="0010796E"/>
    <w:rsid w:val="0011052C"/>
    <w:rsid w:val="001176D2"/>
    <w:rsid w:val="001178ED"/>
    <w:rsid w:val="00122933"/>
    <w:rsid w:val="00123AF4"/>
    <w:rsid w:val="00124CDD"/>
    <w:rsid w:val="00130886"/>
    <w:rsid w:val="00136AEE"/>
    <w:rsid w:val="00136BB3"/>
    <w:rsid w:val="001370A5"/>
    <w:rsid w:val="00140E25"/>
    <w:rsid w:val="00141E47"/>
    <w:rsid w:val="001420C9"/>
    <w:rsid w:val="001445C1"/>
    <w:rsid w:val="00146C0E"/>
    <w:rsid w:val="00150737"/>
    <w:rsid w:val="00155906"/>
    <w:rsid w:val="00156162"/>
    <w:rsid w:val="00157079"/>
    <w:rsid w:val="001571A4"/>
    <w:rsid w:val="00160A15"/>
    <w:rsid w:val="001640BE"/>
    <w:rsid w:val="00170AC0"/>
    <w:rsid w:val="00172A27"/>
    <w:rsid w:val="00177B39"/>
    <w:rsid w:val="0018084C"/>
    <w:rsid w:val="00181F47"/>
    <w:rsid w:val="00194E79"/>
    <w:rsid w:val="001A0E19"/>
    <w:rsid w:val="001A266E"/>
    <w:rsid w:val="001B03AF"/>
    <w:rsid w:val="001B1C2E"/>
    <w:rsid w:val="001B3602"/>
    <w:rsid w:val="001B3F2A"/>
    <w:rsid w:val="001B7F40"/>
    <w:rsid w:val="001C6397"/>
    <w:rsid w:val="001C77D4"/>
    <w:rsid w:val="001D376A"/>
    <w:rsid w:val="001D6FDB"/>
    <w:rsid w:val="001D73A7"/>
    <w:rsid w:val="001E0C43"/>
    <w:rsid w:val="001E132A"/>
    <w:rsid w:val="001E6910"/>
    <w:rsid w:val="001E6BCE"/>
    <w:rsid w:val="001E72D9"/>
    <w:rsid w:val="001E7AF7"/>
    <w:rsid w:val="001F1131"/>
    <w:rsid w:val="001F20A7"/>
    <w:rsid w:val="001F257F"/>
    <w:rsid w:val="001F628F"/>
    <w:rsid w:val="00200D62"/>
    <w:rsid w:val="002023D8"/>
    <w:rsid w:val="002034C3"/>
    <w:rsid w:val="002169FE"/>
    <w:rsid w:val="002239D9"/>
    <w:rsid w:val="00224D97"/>
    <w:rsid w:val="00226BCF"/>
    <w:rsid w:val="00231942"/>
    <w:rsid w:val="00233CDC"/>
    <w:rsid w:val="0023498D"/>
    <w:rsid w:val="0023536A"/>
    <w:rsid w:val="00235F6D"/>
    <w:rsid w:val="00240A9C"/>
    <w:rsid w:val="00243421"/>
    <w:rsid w:val="002446B1"/>
    <w:rsid w:val="002454A1"/>
    <w:rsid w:val="002454EB"/>
    <w:rsid w:val="00246740"/>
    <w:rsid w:val="002561C8"/>
    <w:rsid w:val="00262A28"/>
    <w:rsid w:val="0026602B"/>
    <w:rsid w:val="00266623"/>
    <w:rsid w:val="00270CFC"/>
    <w:rsid w:val="002723DA"/>
    <w:rsid w:val="00273292"/>
    <w:rsid w:val="0027581E"/>
    <w:rsid w:val="00281088"/>
    <w:rsid w:val="002817CC"/>
    <w:rsid w:val="0028270F"/>
    <w:rsid w:val="0028321A"/>
    <w:rsid w:val="00286484"/>
    <w:rsid w:val="0029072D"/>
    <w:rsid w:val="00290E7B"/>
    <w:rsid w:val="00296DA8"/>
    <w:rsid w:val="002A73B7"/>
    <w:rsid w:val="002A79C9"/>
    <w:rsid w:val="002B124B"/>
    <w:rsid w:val="002B5F64"/>
    <w:rsid w:val="002C33DE"/>
    <w:rsid w:val="002D67FD"/>
    <w:rsid w:val="002E4300"/>
    <w:rsid w:val="002F1452"/>
    <w:rsid w:val="002F27F8"/>
    <w:rsid w:val="002F6C08"/>
    <w:rsid w:val="003047D2"/>
    <w:rsid w:val="00305B02"/>
    <w:rsid w:val="00307F68"/>
    <w:rsid w:val="00311BA5"/>
    <w:rsid w:val="00320DEB"/>
    <w:rsid w:val="00321878"/>
    <w:rsid w:val="00334575"/>
    <w:rsid w:val="0033751D"/>
    <w:rsid w:val="0033759B"/>
    <w:rsid w:val="00347759"/>
    <w:rsid w:val="00350D59"/>
    <w:rsid w:val="0035277A"/>
    <w:rsid w:val="00355395"/>
    <w:rsid w:val="00367C10"/>
    <w:rsid w:val="003711A3"/>
    <w:rsid w:val="00373A94"/>
    <w:rsid w:val="00382645"/>
    <w:rsid w:val="003827E0"/>
    <w:rsid w:val="00383475"/>
    <w:rsid w:val="00383FD7"/>
    <w:rsid w:val="003856E1"/>
    <w:rsid w:val="003924AE"/>
    <w:rsid w:val="00397CC2"/>
    <w:rsid w:val="003A03DD"/>
    <w:rsid w:val="003A3E43"/>
    <w:rsid w:val="003B17DC"/>
    <w:rsid w:val="003B6459"/>
    <w:rsid w:val="003C1524"/>
    <w:rsid w:val="003C574A"/>
    <w:rsid w:val="003C7A4D"/>
    <w:rsid w:val="003D415C"/>
    <w:rsid w:val="003E0754"/>
    <w:rsid w:val="003E69EF"/>
    <w:rsid w:val="003F26AF"/>
    <w:rsid w:val="003F3E1A"/>
    <w:rsid w:val="003F5059"/>
    <w:rsid w:val="003F52DC"/>
    <w:rsid w:val="00406E11"/>
    <w:rsid w:val="00414C00"/>
    <w:rsid w:val="00423826"/>
    <w:rsid w:val="004265E2"/>
    <w:rsid w:val="00440DA1"/>
    <w:rsid w:val="00444BA2"/>
    <w:rsid w:val="00447595"/>
    <w:rsid w:val="00450778"/>
    <w:rsid w:val="00452680"/>
    <w:rsid w:val="00453648"/>
    <w:rsid w:val="004644E7"/>
    <w:rsid w:val="004667EA"/>
    <w:rsid w:val="004716DB"/>
    <w:rsid w:val="004717D1"/>
    <w:rsid w:val="0048431B"/>
    <w:rsid w:val="0049114E"/>
    <w:rsid w:val="00495B95"/>
    <w:rsid w:val="004976E4"/>
    <w:rsid w:val="004A17B3"/>
    <w:rsid w:val="004A2001"/>
    <w:rsid w:val="004B171C"/>
    <w:rsid w:val="004B3362"/>
    <w:rsid w:val="004C1B53"/>
    <w:rsid w:val="004C32FC"/>
    <w:rsid w:val="004C5BC7"/>
    <w:rsid w:val="004E1C84"/>
    <w:rsid w:val="004E5BF5"/>
    <w:rsid w:val="004F0563"/>
    <w:rsid w:val="004F21E1"/>
    <w:rsid w:val="00503419"/>
    <w:rsid w:val="00511FF7"/>
    <w:rsid w:val="00515E6C"/>
    <w:rsid w:val="00516A66"/>
    <w:rsid w:val="00520705"/>
    <w:rsid w:val="00522E54"/>
    <w:rsid w:val="00531011"/>
    <w:rsid w:val="00532415"/>
    <w:rsid w:val="00532924"/>
    <w:rsid w:val="00533E29"/>
    <w:rsid w:val="0054264F"/>
    <w:rsid w:val="00545280"/>
    <w:rsid w:val="00552C07"/>
    <w:rsid w:val="00561C39"/>
    <w:rsid w:val="005624C7"/>
    <w:rsid w:val="00562703"/>
    <w:rsid w:val="0057194C"/>
    <w:rsid w:val="0057275A"/>
    <w:rsid w:val="005812DE"/>
    <w:rsid w:val="005852B1"/>
    <w:rsid w:val="0058729F"/>
    <w:rsid w:val="00592F55"/>
    <w:rsid w:val="0059331D"/>
    <w:rsid w:val="00593F3F"/>
    <w:rsid w:val="005A0962"/>
    <w:rsid w:val="005A515D"/>
    <w:rsid w:val="005A528A"/>
    <w:rsid w:val="005A6090"/>
    <w:rsid w:val="005B00BA"/>
    <w:rsid w:val="005B1265"/>
    <w:rsid w:val="005B2DEE"/>
    <w:rsid w:val="005B62CD"/>
    <w:rsid w:val="005D0FED"/>
    <w:rsid w:val="005D283D"/>
    <w:rsid w:val="005D28F2"/>
    <w:rsid w:val="005D2B92"/>
    <w:rsid w:val="005D5790"/>
    <w:rsid w:val="005D6C03"/>
    <w:rsid w:val="005E0596"/>
    <w:rsid w:val="005E091E"/>
    <w:rsid w:val="005E19FE"/>
    <w:rsid w:val="005E4CF3"/>
    <w:rsid w:val="005E698C"/>
    <w:rsid w:val="005E75DE"/>
    <w:rsid w:val="005F444E"/>
    <w:rsid w:val="005F4E69"/>
    <w:rsid w:val="005F5353"/>
    <w:rsid w:val="005F6CDD"/>
    <w:rsid w:val="00604C59"/>
    <w:rsid w:val="00607622"/>
    <w:rsid w:val="00607652"/>
    <w:rsid w:val="0060795E"/>
    <w:rsid w:val="00607D83"/>
    <w:rsid w:val="0061357E"/>
    <w:rsid w:val="00616103"/>
    <w:rsid w:val="006208AF"/>
    <w:rsid w:val="006217A8"/>
    <w:rsid w:val="00621B52"/>
    <w:rsid w:val="006272A6"/>
    <w:rsid w:val="00650E1E"/>
    <w:rsid w:val="0065229C"/>
    <w:rsid w:val="00652E5E"/>
    <w:rsid w:val="00655724"/>
    <w:rsid w:val="00657FAD"/>
    <w:rsid w:val="00663347"/>
    <w:rsid w:val="0066602A"/>
    <w:rsid w:val="00671B99"/>
    <w:rsid w:val="00676D53"/>
    <w:rsid w:val="00676EFC"/>
    <w:rsid w:val="00680AF5"/>
    <w:rsid w:val="00682310"/>
    <w:rsid w:val="00682CE2"/>
    <w:rsid w:val="00687F33"/>
    <w:rsid w:val="0069070F"/>
    <w:rsid w:val="00694A64"/>
    <w:rsid w:val="006A07A6"/>
    <w:rsid w:val="006A4D8D"/>
    <w:rsid w:val="006C16D1"/>
    <w:rsid w:val="006C4235"/>
    <w:rsid w:val="006C572E"/>
    <w:rsid w:val="006C6955"/>
    <w:rsid w:val="006C7DA9"/>
    <w:rsid w:val="006D29B0"/>
    <w:rsid w:val="006D2C87"/>
    <w:rsid w:val="006D48E4"/>
    <w:rsid w:val="006E004C"/>
    <w:rsid w:val="006E0A8F"/>
    <w:rsid w:val="006E2EED"/>
    <w:rsid w:val="006E3062"/>
    <w:rsid w:val="006E41A0"/>
    <w:rsid w:val="006E42E2"/>
    <w:rsid w:val="006E4562"/>
    <w:rsid w:val="006F506E"/>
    <w:rsid w:val="006F56E2"/>
    <w:rsid w:val="0070156A"/>
    <w:rsid w:val="007027AF"/>
    <w:rsid w:val="00705130"/>
    <w:rsid w:val="0071012C"/>
    <w:rsid w:val="00710B13"/>
    <w:rsid w:val="00715252"/>
    <w:rsid w:val="0072055C"/>
    <w:rsid w:val="00720565"/>
    <w:rsid w:val="007207EB"/>
    <w:rsid w:val="007216EB"/>
    <w:rsid w:val="00724E81"/>
    <w:rsid w:val="00726E85"/>
    <w:rsid w:val="007275D1"/>
    <w:rsid w:val="0072789E"/>
    <w:rsid w:val="00731952"/>
    <w:rsid w:val="007379BF"/>
    <w:rsid w:val="00740A95"/>
    <w:rsid w:val="00741AC9"/>
    <w:rsid w:val="00742410"/>
    <w:rsid w:val="0074403B"/>
    <w:rsid w:val="007449FB"/>
    <w:rsid w:val="00744CD1"/>
    <w:rsid w:val="007455FD"/>
    <w:rsid w:val="0075149F"/>
    <w:rsid w:val="007527B9"/>
    <w:rsid w:val="00754098"/>
    <w:rsid w:val="007547D8"/>
    <w:rsid w:val="00761E0B"/>
    <w:rsid w:val="00771DDD"/>
    <w:rsid w:val="0077277E"/>
    <w:rsid w:val="00775F35"/>
    <w:rsid w:val="00776096"/>
    <w:rsid w:val="007802A8"/>
    <w:rsid w:val="007855F7"/>
    <w:rsid w:val="00785F59"/>
    <w:rsid w:val="00786B1A"/>
    <w:rsid w:val="00787004"/>
    <w:rsid w:val="00787E42"/>
    <w:rsid w:val="00792055"/>
    <w:rsid w:val="007927A9"/>
    <w:rsid w:val="00795238"/>
    <w:rsid w:val="007967C5"/>
    <w:rsid w:val="007971F1"/>
    <w:rsid w:val="007A0E0B"/>
    <w:rsid w:val="007A5955"/>
    <w:rsid w:val="007A6BB6"/>
    <w:rsid w:val="007B52FA"/>
    <w:rsid w:val="007B7743"/>
    <w:rsid w:val="007B7A03"/>
    <w:rsid w:val="007C2BA0"/>
    <w:rsid w:val="007C5258"/>
    <w:rsid w:val="007C7185"/>
    <w:rsid w:val="007D3179"/>
    <w:rsid w:val="007D5598"/>
    <w:rsid w:val="007D59FE"/>
    <w:rsid w:val="007D6220"/>
    <w:rsid w:val="007E68E6"/>
    <w:rsid w:val="007E6EB0"/>
    <w:rsid w:val="007F0568"/>
    <w:rsid w:val="007F0CBC"/>
    <w:rsid w:val="00800D6A"/>
    <w:rsid w:val="00800D7D"/>
    <w:rsid w:val="008021E9"/>
    <w:rsid w:val="00802F4F"/>
    <w:rsid w:val="0080750D"/>
    <w:rsid w:val="00813F03"/>
    <w:rsid w:val="00816D9C"/>
    <w:rsid w:val="00816E2B"/>
    <w:rsid w:val="00816FD0"/>
    <w:rsid w:val="0083088D"/>
    <w:rsid w:val="00831537"/>
    <w:rsid w:val="00835341"/>
    <w:rsid w:val="008363B4"/>
    <w:rsid w:val="0083649A"/>
    <w:rsid w:val="008368A4"/>
    <w:rsid w:val="00837433"/>
    <w:rsid w:val="00846411"/>
    <w:rsid w:val="00851024"/>
    <w:rsid w:val="008532B1"/>
    <w:rsid w:val="0085425A"/>
    <w:rsid w:val="008579D5"/>
    <w:rsid w:val="008612F4"/>
    <w:rsid w:val="00861E0E"/>
    <w:rsid w:val="008622CC"/>
    <w:rsid w:val="00866490"/>
    <w:rsid w:val="008754DC"/>
    <w:rsid w:val="0088026C"/>
    <w:rsid w:val="00881CD5"/>
    <w:rsid w:val="00882608"/>
    <w:rsid w:val="008831A0"/>
    <w:rsid w:val="00883414"/>
    <w:rsid w:val="00890F23"/>
    <w:rsid w:val="00893C07"/>
    <w:rsid w:val="008A07A9"/>
    <w:rsid w:val="008A299A"/>
    <w:rsid w:val="008A74ED"/>
    <w:rsid w:val="008B0012"/>
    <w:rsid w:val="008B295E"/>
    <w:rsid w:val="008B38D4"/>
    <w:rsid w:val="008C0E9F"/>
    <w:rsid w:val="008C7246"/>
    <w:rsid w:val="008C7FF5"/>
    <w:rsid w:val="008D0042"/>
    <w:rsid w:val="008D0064"/>
    <w:rsid w:val="008D35F9"/>
    <w:rsid w:val="008D618A"/>
    <w:rsid w:val="008E00AA"/>
    <w:rsid w:val="008E15B9"/>
    <w:rsid w:val="008E1CA8"/>
    <w:rsid w:val="008E7B36"/>
    <w:rsid w:val="008F1481"/>
    <w:rsid w:val="008F4C8C"/>
    <w:rsid w:val="008F505F"/>
    <w:rsid w:val="00901A8B"/>
    <w:rsid w:val="009105F0"/>
    <w:rsid w:val="00914F0A"/>
    <w:rsid w:val="00920073"/>
    <w:rsid w:val="0092623F"/>
    <w:rsid w:val="00927A0C"/>
    <w:rsid w:val="00933F87"/>
    <w:rsid w:val="00941F32"/>
    <w:rsid w:val="0094212D"/>
    <w:rsid w:val="00956D9C"/>
    <w:rsid w:val="00960CB5"/>
    <w:rsid w:val="00960CC1"/>
    <w:rsid w:val="00960F9B"/>
    <w:rsid w:val="009613C0"/>
    <w:rsid w:val="00963A70"/>
    <w:rsid w:val="009655F8"/>
    <w:rsid w:val="00966B0A"/>
    <w:rsid w:val="00967611"/>
    <w:rsid w:val="009729E8"/>
    <w:rsid w:val="009755FF"/>
    <w:rsid w:val="009822F7"/>
    <w:rsid w:val="00995CD9"/>
    <w:rsid w:val="00996609"/>
    <w:rsid w:val="00997FEA"/>
    <w:rsid w:val="009A2591"/>
    <w:rsid w:val="009A54A2"/>
    <w:rsid w:val="009B15C4"/>
    <w:rsid w:val="009B1CE1"/>
    <w:rsid w:val="009B6251"/>
    <w:rsid w:val="009C1957"/>
    <w:rsid w:val="009C30BA"/>
    <w:rsid w:val="009E0106"/>
    <w:rsid w:val="009E2C17"/>
    <w:rsid w:val="009E3002"/>
    <w:rsid w:val="009E3446"/>
    <w:rsid w:val="009F0317"/>
    <w:rsid w:val="009F12B8"/>
    <w:rsid w:val="009F3F64"/>
    <w:rsid w:val="00A03A54"/>
    <w:rsid w:val="00A07E75"/>
    <w:rsid w:val="00A14B32"/>
    <w:rsid w:val="00A1708C"/>
    <w:rsid w:val="00A20211"/>
    <w:rsid w:val="00A244B5"/>
    <w:rsid w:val="00A331DA"/>
    <w:rsid w:val="00A33FB0"/>
    <w:rsid w:val="00A3754A"/>
    <w:rsid w:val="00A4238B"/>
    <w:rsid w:val="00A43969"/>
    <w:rsid w:val="00A45A77"/>
    <w:rsid w:val="00A545A0"/>
    <w:rsid w:val="00A603E6"/>
    <w:rsid w:val="00A67188"/>
    <w:rsid w:val="00A6792A"/>
    <w:rsid w:val="00A72D82"/>
    <w:rsid w:val="00A73A43"/>
    <w:rsid w:val="00A77F46"/>
    <w:rsid w:val="00A83226"/>
    <w:rsid w:val="00A87C3A"/>
    <w:rsid w:val="00A923C6"/>
    <w:rsid w:val="00A948D7"/>
    <w:rsid w:val="00A9510F"/>
    <w:rsid w:val="00A9524D"/>
    <w:rsid w:val="00A97230"/>
    <w:rsid w:val="00AA1EC4"/>
    <w:rsid w:val="00AA2BFD"/>
    <w:rsid w:val="00AA5502"/>
    <w:rsid w:val="00AB0F87"/>
    <w:rsid w:val="00AB479A"/>
    <w:rsid w:val="00AD0AB2"/>
    <w:rsid w:val="00AF4351"/>
    <w:rsid w:val="00AF4ADE"/>
    <w:rsid w:val="00B060E8"/>
    <w:rsid w:val="00B077A8"/>
    <w:rsid w:val="00B21DCE"/>
    <w:rsid w:val="00B23616"/>
    <w:rsid w:val="00B25AF5"/>
    <w:rsid w:val="00B27C73"/>
    <w:rsid w:val="00B30EFE"/>
    <w:rsid w:val="00B30F6A"/>
    <w:rsid w:val="00B33563"/>
    <w:rsid w:val="00B3535D"/>
    <w:rsid w:val="00B3664E"/>
    <w:rsid w:val="00B43E9A"/>
    <w:rsid w:val="00B46DD2"/>
    <w:rsid w:val="00B50CF5"/>
    <w:rsid w:val="00B528A2"/>
    <w:rsid w:val="00B6287E"/>
    <w:rsid w:val="00B66573"/>
    <w:rsid w:val="00B6752F"/>
    <w:rsid w:val="00B67DDF"/>
    <w:rsid w:val="00B7419A"/>
    <w:rsid w:val="00B83450"/>
    <w:rsid w:val="00B85309"/>
    <w:rsid w:val="00B87CFE"/>
    <w:rsid w:val="00B905EC"/>
    <w:rsid w:val="00B92959"/>
    <w:rsid w:val="00B932F5"/>
    <w:rsid w:val="00B95412"/>
    <w:rsid w:val="00BB1AAF"/>
    <w:rsid w:val="00BB215B"/>
    <w:rsid w:val="00BB2222"/>
    <w:rsid w:val="00BC09D0"/>
    <w:rsid w:val="00BC5649"/>
    <w:rsid w:val="00BC58D9"/>
    <w:rsid w:val="00BC606F"/>
    <w:rsid w:val="00BD0664"/>
    <w:rsid w:val="00BD326D"/>
    <w:rsid w:val="00BD356D"/>
    <w:rsid w:val="00BD40EF"/>
    <w:rsid w:val="00BD42A2"/>
    <w:rsid w:val="00BD4AE3"/>
    <w:rsid w:val="00BD7359"/>
    <w:rsid w:val="00BE0525"/>
    <w:rsid w:val="00BE642C"/>
    <w:rsid w:val="00BE6A21"/>
    <w:rsid w:val="00C07C03"/>
    <w:rsid w:val="00C10B4D"/>
    <w:rsid w:val="00C16195"/>
    <w:rsid w:val="00C16FF1"/>
    <w:rsid w:val="00C20639"/>
    <w:rsid w:val="00C32192"/>
    <w:rsid w:val="00C37429"/>
    <w:rsid w:val="00C400B4"/>
    <w:rsid w:val="00C42B3B"/>
    <w:rsid w:val="00C42E15"/>
    <w:rsid w:val="00C45F6A"/>
    <w:rsid w:val="00C47D87"/>
    <w:rsid w:val="00C55848"/>
    <w:rsid w:val="00C56D58"/>
    <w:rsid w:val="00C56EBC"/>
    <w:rsid w:val="00C60FBA"/>
    <w:rsid w:val="00C612B8"/>
    <w:rsid w:val="00C61FFB"/>
    <w:rsid w:val="00C62273"/>
    <w:rsid w:val="00C6279E"/>
    <w:rsid w:val="00C63153"/>
    <w:rsid w:val="00C65B91"/>
    <w:rsid w:val="00C65F09"/>
    <w:rsid w:val="00C6744B"/>
    <w:rsid w:val="00C72F96"/>
    <w:rsid w:val="00C737E7"/>
    <w:rsid w:val="00C80761"/>
    <w:rsid w:val="00C85210"/>
    <w:rsid w:val="00C875D5"/>
    <w:rsid w:val="00C877AB"/>
    <w:rsid w:val="00C9269B"/>
    <w:rsid w:val="00C92775"/>
    <w:rsid w:val="00C92A09"/>
    <w:rsid w:val="00C92A46"/>
    <w:rsid w:val="00C93F9B"/>
    <w:rsid w:val="00C95A65"/>
    <w:rsid w:val="00C97C3F"/>
    <w:rsid w:val="00CA1A1F"/>
    <w:rsid w:val="00CA4F8A"/>
    <w:rsid w:val="00CA5307"/>
    <w:rsid w:val="00CA5D80"/>
    <w:rsid w:val="00CC4992"/>
    <w:rsid w:val="00CD66FD"/>
    <w:rsid w:val="00CE059B"/>
    <w:rsid w:val="00CE2A4D"/>
    <w:rsid w:val="00CF1EA1"/>
    <w:rsid w:val="00CF238D"/>
    <w:rsid w:val="00CF2B2E"/>
    <w:rsid w:val="00CF4F7D"/>
    <w:rsid w:val="00D00D78"/>
    <w:rsid w:val="00D02F55"/>
    <w:rsid w:val="00D14DE2"/>
    <w:rsid w:val="00D17CAE"/>
    <w:rsid w:val="00D20131"/>
    <w:rsid w:val="00D2120B"/>
    <w:rsid w:val="00D26A54"/>
    <w:rsid w:val="00D317BB"/>
    <w:rsid w:val="00D34B3A"/>
    <w:rsid w:val="00D373CF"/>
    <w:rsid w:val="00D40C35"/>
    <w:rsid w:val="00D42D85"/>
    <w:rsid w:val="00D43AF3"/>
    <w:rsid w:val="00D47CF3"/>
    <w:rsid w:val="00D51DC6"/>
    <w:rsid w:val="00D5368C"/>
    <w:rsid w:val="00D54B58"/>
    <w:rsid w:val="00D60548"/>
    <w:rsid w:val="00D62972"/>
    <w:rsid w:val="00D63A02"/>
    <w:rsid w:val="00D644E4"/>
    <w:rsid w:val="00D65F62"/>
    <w:rsid w:val="00D6724D"/>
    <w:rsid w:val="00D74378"/>
    <w:rsid w:val="00D74A6F"/>
    <w:rsid w:val="00D80033"/>
    <w:rsid w:val="00D8361D"/>
    <w:rsid w:val="00D836C2"/>
    <w:rsid w:val="00D83B5D"/>
    <w:rsid w:val="00D850DA"/>
    <w:rsid w:val="00D85477"/>
    <w:rsid w:val="00D85F53"/>
    <w:rsid w:val="00D92616"/>
    <w:rsid w:val="00D930F9"/>
    <w:rsid w:val="00D93C4B"/>
    <w:rsid w:val="00DA0410"/>
    <w:rsid w:val="00DA5FBA"/>
    <w:rsid w:val="00DA7972"/>
    <w:rsid w:val="00DB120F"/>
    <w:rsid w:val="00DB1678"/>
    <w:rsid w:val="00DB7EC2"/>
    <w:rsid w:val="00DC0843"/>
    <w:rsid w:val="00DC2BDC"/>
    <w:rsid w:val="00DC3762"/>
    <w:rsid w:val="00DC585E"/>
    <w:rsid w:val="00DC5FAE"/>
    <w:rsid w:val="00DD05EF"/>
    <w:rsid w:val="00DD199E"/>
    <w:rsid w:val="00DD7C83"/>
    <w:rsid w:val="00DE2DC2"/>
    <w:rsid w:val="00DE4B36"/>
    <w:rsid w:val="00DE64C1"/>
    <w:rsid w:val="00DF1E95"/>
    <w:rsid w:val="00DF5534"/>
    <w:rsid w:val="00DF5E5B"/>
    <w:rsid w:val="00E115D1"/>
    <w:rsid w:val="00E15659"/>
    <w:rsid w:val="00E15A3E"/>
    <w:rsid w:val="00E160C7"/>
    <w:rsid w:val="00E16A65"/>
    <w:rsid w:val="00E2116E"/>
    <w:rsid w:val="00E21729"/>
    <w:rsid w:val="00E27E5D"/>
    <w:rsid w:val="00E313EF"/>
    <w:rsid w:val="00E3433F"/>
    <w:rsid w:val="00E3654E"/>
    <w:rsid w:val="00E369FE"/>
    <w:rsid w:val="00E41139"/>
    <w:rsid w:val="00E44D95"/>
    <w:rsid w:val="00E6744C"/>
    <w:rsid w:val="00E74663"/>
    <w:rsid w:val="00E75F0A"/>
    <w:rsid w:val="00E77280"/>
    <w:rsid w:val="00E81F14"/>
    <w:rsid w:val="00E82B39"/>
    <w:rsid w:val="00E82E49"/>
    <w:rsid w:val="00E850D8"/>
    <w:rsid w:val="00E86342"/>
    <w:rsid w:val="00E8683F"/>
    <w:rsid w:val="00E86F22"/>
    <w:rsid w:val="00E87BA0"/>
    <w:rsid w:val="00E91B98"/>
    <w:rsid w:val="00E93947"/>
    <w:rsid w:val="00E94196"/>
    <w:rsid w:val="00E94E7F"/>
    <w:rsid w:val="00EA2FCE"/>
    <w:rsid w:val="00EA32E7"/>
    <w:rsid w:val="00EB015A"/>
    <w:rsid w:val="00EB4582"/>
    <w:rsid w:val="00EB5D04"/>
    <w:rsid w:val="00EB7676"/>
    <w:rsid w:val="00ED3E97"/>
    <w:rsid w:val="00EE07D9"/>
    <w:rsid w:val="00EE6DEC"/>
    <w:rsid w:val="00EF068A"/>
    <w:rsid w:val="00EF4A6A"/>
    <w:rsid w:val="00F02072"/>
    <w:rsid w:val="00F020EB"/>
    <w:rsid w:val="00F039C9"/>
    <w:rsid w:val="00F05080"/>
    <w:rsid w:val="00F11940"/>
    <w:rsid w:val="00F1419E"/>
    <w:rsid w:val="00F1441A"/>
    <w:rsid w:val="00F278C3"/>
    <w:rsid w:val="00F30757"/>
    <w:rsid w:val="00F34077"/>
    <w:rsid w:val="00F34DF5"/>
    <w:rsid w:val="00F374D3"/>
    <w:rsid w:val="00F37C6C"/>
    <w:rsid w:val="00F52876"/>
    <w:rsid w:val="00F60920"/>
    <w:rsid w:val="00F60D1A"/>
    <w:rsid w:val="00F620DA"/>
    <w:rsid w:val="00F66F11"/>
    <w:rsid w:val="00F67891"/>
    <w:rsid w:val="00F7669E"/>
    <w:rsid w:val="00F80643"/>
    <w:rsid w:val="00F90C71"/>
    <w:rsid w:val="00F91A77"/>
    <w:rsid w:val="00F91E6C"/>
    <w:rsid w:val="00FA7E3A"/>
    <w:rsid w:val="00FB5734"/>
    <w:rsid w:val="00FC16CE"/>
    <w:rsid w:val="00FC3045"/>
    <w:rsid w:val="00FC308F"/>
    <w:rsid w:val="00FC497F"/>
    <w:rsid w:val="00FC4F50"/>
    <w:rsid w:val="00FC6A6F"/>
    <w:rsid w:val="00FC6F7E"/>
    <w:rsid w:val="00FC7341"/>
    <w:rsid w:val="00FE0766"/>
    <w:rsid w:val="00FE6C6C"/>
    <w:rsid w:val="00FF0D65"/>
    <w:rsid w:val="00FF30C2"/>
    <w:rsid w:val="00FF5180"/>
    <w:rsid w:val="00FF6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30F9"/>
    <w:pPr>
      <w:widowControl w:val="0"/>
      <w:jc w:val="both"/>
    </w:pPr>
    <w:rPr>
      <w:kern w:val="2"/>
      <w:sz w:val="21"/>
      <w:szCs w:val="21"/>
    </w:rPr>
  </w:style>
  <w:style w:type="paragraph" w:styleId="1">
    <w:name w:val="heading 1"/>
    <w:basedOn w:val="a0"/>
    <w:next w:val="a0"/>
    <w:link w:val="1Char"/>
    <w:uiPriority w:val="9"/>
    <w:qFormat/>
    <w:rsid w:val="00026D9F"/>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1D6FDB"/>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AD0AB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basedOn w:val="a1"/>
    <w:link w:val="a4"/>
    <w:rsid w:val="00D930F9"/>
    <w:rPr>
      <w:rFonts w:ascii="Times New Roman" w:eastAsia="宋体" w:hAnsi="Times New Roman" w:cs="Times New Roman"/>
      <w:sz w:val="18"/>
      <w:szCs w:val="18"/>
    </w:rPr>
  </w:style>
  <w:style w:type="character" w:customStyle="1" w:styleId="Char0">
    <w:name w:val="页脚 Char"/>
    <w:basedOn w:val="a1"/>
    <w:link w:val="a5"/>
    <w:rsid w:val="00D930F9"/>
    <w:rPr>
      <w:rFonts w:ascii="Times New Roman" w:eastAsia="宋体" w:hAnsi="Times New Roman" w:cs="Times New Roman"/>
      <w:sz w:val="18"/>
      <w:szCs w:val="18"/>
    </w:rPr>
  </w:style>
  <w:style w:type="character" w:customStyle="1" w:styleId="Char1">
    <w:name w:val="日期 Char"/>
    <w:basedOn w:val="a1"/>
    <w:link w:val="10"/>
    <w:rsid w:val="00D930F9"/>
    <w:rPr>
      <w:rFonts w:ascii="Times New Roman" w:eastAsia="宋体" w:hAnsi="Times New Roman" w:cs="Times New Roman"/>
      <w:sz w:val="24"/>
      <w:szCs w:val="24"/>
    </w:rPr>
  </w:style>
  <w:style w:type="character" w:styleId="a6">
    <w:name w:val="Emphasis"/>
    <w:basedOn w:val="a1"/>
    <w:qFormat/>
    <w:rsid w:val="00D930F9"/>
    <w:rPr>
      <w:color w:val="auto"/>
    </w:rPr>
  </w:style>
  <w:style w:type="character" w:styleId="a7">
    <w:name w:val="Hyperlink"/>
    <w:basedOn w:val="a1"/>
    <w:rsid w:val="00D930F9"/>
    <w:rPr>
      <w:color w:val="0000FF"/>
      <w:u w:val="single"/>
    </w:rPr>
  </w:style>
  <w:style w:type="paragraph" w:customStyle="1" w:styleId="10">
    <w:name w:val="日期1"/>
    <w:basedOn w:val="a0"/>
    <w:next w:val="a0"/>
    <w:link w:val="Char1"/>
    <w:rsid w:val="00D930F9"/>
    <w:rPr>
      <w:sz w:val="24"/>
      <w:szCs w:val="24"/>
    </w:rPr>
  </w:style>
  <w:style w:type="paragraph" w:styleId="a5">
    <w:name w:val="footer"/>
    <w:basedOn w:val="a0"/>
    <w:link w:val="Char0"/>
    <w:rsid w:val="00D930F9"/>
    <w:pPr>
      <w:tabs>
        <w:tab w:val="center" w:pos="4153"/>
        <w:tab w:val="right" w:pos="8306"/>
      </w:tabs>
      <w:snapToGrid w:val="0"/>
      <w:jc w:val="left"/>
    </w:pPr>
    <w:rPr>
      <w:sz w:val="18"/>
      <w:szCs w:val="18"/>
    </w:rPr>
  </w:style>
  <w:style w:type="paragraph" w:styleId="a4">
    <w:name w:val="header"/>
    <w:basedOn w:val="a0"/>
    <w:link w:val="Char"/>
    <w:rsid w:val="00D930F9"/>
    <w:pPr>
      <w:pBdr>
        <w:bottom w:val="single" w:sz="6" w:space="1" w:color="auto"/>
      </w:pBdr>
      <w:tabs>
        <w:tab w:val="center" w:pos="4153"/>
        <w:tab w:val="right" w:pos="8306"/>
      </w:tabs>
      <w:snapToGrid w:val="0"/>
      <w:jc w:val="center"/>
    </w:pPr>
    <w:rPr>
      <w:sz w:val="18"/>
      <w:szCs w:val="18"/>
    </w:rPr>
  </w:style>
  <w:style w:type="paragraph" w:customStyle="1" w:styleId="11">
    <w:name w:val="普通(网站)1"/>
    <w:basedOn w:val="a0"/>
    <w:rsid w:val="00D930F9"/>
    <w:pPr>
      <w:widowControl/>
      <w:spacing w:before="100" w:beforeAutospacing="1" w:after="100" w:afterAutospacing="1"/>
      <w:jc w:val="left"/>
    </w:pPr>
    <w:rPr>
      <w:rFonts w:ascii="宋体" w:hAnsi="宋体" w:cs="宋体"/>
      <w:kern w:val="0"/>
      <w:sz w:val="24"/>
      <w:szCs w:val="24"/>
    </w:rPr>
  </w:style>
  <w:style w:type="paragraph" w:styleId="a8">
    <w:name w:val="Date"/>
    <w:basedOn w:val="a0"/>
    <w:next w:val="a0"/>
    <w:link w:val="Char10"/>
    <w:unhideWhenUsed/>
    <w:rsid w:val="004717D1"/>
    <w:pPr>
      <w:ind w:leftChars="2500" w:left="100"/>
    </w:pPr>
  </w:style>
  <w:style w:type="character" w:customStyle="1" w:styleId="Char10">
    <w:name w:val="日期 Char1"/>
    <w:basedOn w:val="a1"/>
    <w:link w:val="a8"/>
    <w:uiPriority w:val="99"/>
    <w:semiHidden/>
    <w:rsid w:val="004717D1"/>
    <w:rPr>
      <w:kern w:val="2"/>
      <w:sz w:val="21"/>
      <w:szCs w:val="21"/>
    </w:rPr>
  </w:style>
  <w:style w:type="paragraph" w:styleId="a9">
    <w:name w:val="Normal (Web)"/>
    <w:basedOn w:val="a0"/>
    <w:uiPriority w:val="99"/>
    <w:qFormat/>
    <w:rsid w:val="005F5353"/>
    <w:pPr>
      <w:widowControl/>
      <w:spacing w:before="100" w:beforeAutospacing="1" w:after="100" w:afterAutospacing="1"/>
      <w:jc w:val="left"/>
    </w:pPr>
    <w:rPr>
      <w:rFonts w:ascii="宋体" w:hAnsi="宋体"/>
      <w:color w:val="000000"/>
      <w:kern w:val="0"/>
      <w:sz w:val="24"/>
      <w:szCs w:val="24"/>
    </w:rPr>
  </w:style>
  <w:style w:type="paragraph" w:styleId="aa">
    <w:name w:val="Body Text Indent"/>
    <w:basedOn w:val="a0"/>
    <w:link w:val="Char2"/>
    <w:rsid w:val="005F5353"/>
    <w:pPr>
      <w:ind w:firstLineChars="200" w:firstLine="420"/>
    </w:pPr>
    <w:rPr>
      <w:szCs w:val="24"/>
    </w:rPr>
  </w:style>
  <w:style w:type="character" w:customStyle="1" w:styleId="Char2">
    <w:name w:val="正文文本缩进 Char"/>
    <w:basedOn w:val="a1"/>
    <w:link w:val="aa"/>
    <w:rsid w:val="005F5353"/>
    <w:rPr>
      <w:kern w:val="2"/>
      <w:sz w:val="21"/>
      <w:szCs w:val="24"/>
    </w:rPr>
  </w:style>
  <w:style w:type="paragraph" w:styleId="ab">
    <w:name w:val="Title"/>
    <w:basedOn w:val="a0"/>
    <w:next w:val="a0"/>
    <w:link w:val="Char3"/>
    <w:qFormat/>
    <w:rsid w:val="009755FF"/>
    <w:pPr>
      <w:spacing w:before="240" w:after="60"/>
      <w:jc w:val="center"/>
      <w:outlineLvl w:val="0"/>
    </w:pPr>
    <w:rPr>
      <w:rFonts w:ascii="Cambria" w:hAnsi="Cambria"/>
      <w:b/>
      <w:bCs/>
      <w:kern w:val="0"/>
      <w:sz w:val="32"/>
      <w:szCs w:val="32"/>
    </w:rPr>
  </w:style>
  <w:style w:type="character" w:customStyle="1" w:styleId="Char3">
    <w:name w:val="标题 Char"/>
    <w:basedOn w:val="a1"/>
    <w:link w:val="ab"/>
    <w:rsid w:val="009755FF"/>
    <w:rPr>
      <w:rFonts w:ascii="Cambria" w:hAnsi="Cambria"/>
      <w:b/>
      <w:bCs/>
      <w:sz w:val="32"/>
      <w:szCs w:val="32"/>
    </w:rPr>
  </w:style>
  <w:style w:type="paragraph" w:customStyle="1" w:styleId="p0">
    <w:name w:val="p0"/>
    <w:basedOn w:val="a0"/>
    <w:uiPriority w:val="99"/>
    <w:rsid w:val="007B7A03"/>
    <w:pPr>
      <w:widowControl/>
    </w:pPr>
    <w:rPr>
      <w:kern w:val="0"/>
    </w:rPr>
  </w:style>
  <w:style w:type="character" w:customStyle="1" w:styleId="17">
    <w:name w:val="17"/>
    <w:basedOn w:val="a1"/>
    <w:rsid w:val="000638E7"/>
    <w:rPr>
      <w:rFonts w:ascii="Times New Roman" w:hAnsi="Times New Roman" w:cs="Times New Roman" w:hint="default"/>
    </w:rPr>
  </w:style>
  <w:style w:type="character" w:styleId="ac">
    <w:name w:val="Strong"/>
    <w:basedOn w:val="a1"/>
    <w:uiPriority w:val="22"/>
    <w:qFormat/>
    <w:rsid w:val="000638E7"/>
    <w:rPr>
      <w:b/>
      <w:bCs/>
    </w:rPr>
  </w:style>
  <w:style w:type="paragraph" w:customStyle="1" w:styleId="a">
    <w:name w:val="附录标识"/>
    <w:basedOn w:val="a0"/>
    <w:rsid w:val="00552C07"/>
    <w:pPr>
      <w:widowControl/>
      <w:numPr>
        <w:numId w:val="1"/>
      </w:numPr>
      <w:shd w:val="clear" w:color="FFFFFF" w:fill="FFFFFF"/>
      <w:tabs>
        <w:tab w:val="left" w:pos="6405"/>
      </w:tabs>
      <w:spacing w:before="640" w:after="200"/>
      <w:jc w:val="center"/>
      <w:outlineLvl w:val="0"/>
    </w:pPr>
    <w:rPr>
      <w:rFonts w:ascii="黑体" w:eastAsia="黑体"/>
      <w:kern w:val="0"/>
      <w:szCs w:val="20"/>
    </w:rPr>
  </w:style>
  <w:style w:type="paragraph" w:styleId="ad">
    <w:name w:val="Balloon Text"/>
    <w:basedOn w:val="a0"/>
    <w:link w:val="Char4"/>
    <w:uiPriority w:val="99"/>
    <w:semiHidden/>
    <w:unhideWhenUsed/>
    <w:rsid w:val="00552C07"/>
    <w:rPr>
      <w:sz w:val="18"/>
      <w:szCs w:val="18"/>
    </w:rPr>
  </w:style>
  <w:style w:type="character" w:customStyle="1" w:styleId="Char4">
    <w:name w:val="批注框文本 Char"/>
    <w:basedOn w:val="a1"/>
    <w:link w:val="ad"/>
    <w:uiPriority w:val="99"/>
    <w:semiHidden/>
    <w:rsid w:val="00552C07"/>
    <w:rPr>
      <w:kern w:val="2"/>
      <w:sz w:val="18"/>
      <w:szCs w:val="18"/>
    </w:rPr>
  </w:style>
  <w:style w:type="character" w:customStyle="1" w:styleId="3Char">
    <w:name w:val="标题 3 Char"/>
    <w:basedOn w:val="a1"/>
    <w:link w:val="3"/>
    <w:rsid w:val="00AD0AB2"/>
    <w:rPr>
      <w:b/>
      <w:bCs/>
      <w:kern w:val="2"/>
      <w:sz w:val="32"/>
      <w:szCs w:val="32"/>
    </w:rPr>
  </w:style>
  <w:style w:type="character" w:customStyle="1" w:styleId="1Char">
    <w:name w:val="标题 1 Char"/>
    <w:basedOn w:val="a1"/>
    <w:link w:val="1"/>
    <w:uiPriority w:val="9"/>
    <w:rsid w:val="00026D9F"/>
    <w:rPr>
      <w:b/>
      <w:bCs/>
      <w:kern w:val="44"/>
      <w:sz w:val="44"/>
      <w:szCs w:val="44"/>
    </w:rPr>
  </w:style>
  <w:style w:type="paragraph" w:styleId="ae">
    <w:name w:val="List Paragraph"/>
    <w:basedOn w:val="a0"/>
    <w:uiPriority w:val="34"/>
    <w:qFormat/>
    <w:rsid w:val="008622CC"/>
    <w:pPr>
      <w:widowControl/>
      <w:spacing w:line="357" w:lineRule="atLeast"/>
      <w:ind w:firstLineChars="200" w:firstLine="420"/>
      <w:textAlignment w:val="baseline"/>
    </w:pPr>
    <w:rPr>
      <w:color w:val="000000"/>
      <w:kern w:val="0"/>
      <w:szCs w:val="20"/>
      <w:u w:color="000000"/>
    </w:rPr>
  </w:style>
  <w:style w:type="table" w:customStyle="1" w:styleId="12">
    <w:name w:val="网格型1"/>
    <w:basedOn w:val="a2"/>
    <w:uiPriority w:val="59"/>
    <w:locked/>
    <w:rsid w:val="00200D6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2"/>
    <w:rsid w:val="00200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Char"/>
    <w:rsid w:val="007540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rsid w:val="00754098"/>
    <w:rPr>
      <w:rFonts w:ascii="宋体" w:hAnsi="宋体" w:cs="宋体"/>
      <w:sz w:val="24"/>
      <w:szCs w:val="24"/>
    </w:rPr>
  </w:style>
  <w:style w:type="character" w:customStyle="1" w:styleId="grame">
    <w:name w:val="grame"/>
    <w:basedOn w:val="a1"/>
    <w:rsid w:val="000F283D"/>
  </w:style>
  <w:style w:type="character" w:styleId="af0">
    <w:name w:val="FollowedHyperlink"/>
    <w:basedOn w:val="a1"/>
    <w:uiPriority w:val="99"/>
    <w:semiHidden/>
    <w:unhideWhenUsed/>
    <w:rsid w:val="003C1524"/>
    <w:rPr>
      <w:color w:val="800080"/>
      <w:u w:val="single"/>
    </w:rPr>
  </w:style>
  <w:style w:type="paragraph" w:customStyle="1" w:styleId="font5">
    <w:name w:val="font5"/>
    <w:basedOn w:val="a0"/>
    <w:rsid w:val="003C152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3C1524"/>
    <w:pPr>
      <w:widowControl/>
      <w:spacing w:before="100" w:beforeAutospacing="1" w:after="100" w:afterAutospacing="1"/>
      <w:jc w:val="left"/>
    </w:pPr>
    <w:rPr>
      <w:rFonts w:ascii="宋体" w:hAnsi="宋体" w:cs="宋体"/>
      <w:b/>
      <w:bCs/>
      <w:kern w:val="0"/>
      <w:sz w:val="32"/>
      <w:szCs w:val="32"/>
    </w:rPr>
  </w:style>
  <w:style w:type="paragraph" w:customStyle="1" w:styleId="font7">
    <w:name w:val="font7"/>
    <w:basedOn w:val="a0"/>
    <w:rsid w:val="003C1524"/>
    <w:pPr>
      <w:widowControl/>
      <w:spacing w:before="100" w:beforeAutospacing="1" w:after="100" w:afterAutospacing="1"/>
      <w:jc w:val="left"/>
    </w:pPr>
    <w:rPr>
      <w:rFonts w:ascii="宋体" w:hAnsi="宋体" w:cs="宋体"/>
      <w:b/>
      <w:bCs/>
      <w:kern w:val="0"/>
      <w:sz w:val="32"/>
      <w:szCs w:val="32"/>
      <w:u w:val="single"/>
    </w:rPr>
  </w:style>
  <w:style w:type="paragraph" w:customStyle="1" w:styleId="font8">
    <w:name w:val="font8"/>
    <w:basedOn w:val="a0"/>
    <w:rsid w:val="003C1524"/>
    <w:pPr>
      <w:widowControl/>
      <w:spacing w:before="100" w:beforeAutospacing="1" w:after="100" w:afterAutospacing="1"/>
      <w:jc w:val="left"/>
    </w:pPr>
    <w:rPr>
      <w:rFonts w:ascii="宋体" w:hAnsi="宋体" w:cs="宋体"/>
      <w:b/>
      <w:bCs/>
      <w:kern w:val="0"/>
      <w:sz w:val="32"/>
      <w:szCs w:val="32"/>
    </w:rPr>
  </w:style>
  <w:style w:type="paragraph" w:customStyle="1" w:styleId="xl64">
    <w:name w:val="xl64"/>
    <w:basedOn w:val="a0"/>
    <w:rsid w:val="003C1524"/>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0"/>
    <w:rsid w:val="003C1524"/>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7">
    <w:name w:val="xl67"/>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8">
    <w:name w:val="xl68"/>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3">
    <w:name w:val="xl73"/>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4">
    <w:name w:val="xl74"/>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6">
    <w:name w:val="xl76"/>
    <w:basedOn w:val="a0"/>
    <w:rsid w:val="003C15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7">
    <w:name w:val="xl77"/>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0"/>
    <w:rsid w:val="003C152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0">
    <w:name w:val="xl80"/>
    <w:basedOn w:val="a0"/>
    <w:rsid w:val="003C152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1">
    <w:name w:val="xl81"/>
    <w:basedOn w:val="a0"/>
    <w:rsid w:val="003C152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2">
    <w:name w:val="xl82"/>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3C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0"/>
    <w:rsid w:val="003C1524"/>
    <w:pPr>
      <w:widowControl/>
      <w:spacing w:before="100" w:beforeAutospacing="1" w:after="100" w:afterAutospacing="1"/>
      <w:jc w:val="center"/>
    </w:pPr>
    <w:rPr>
      <w:rFonts w:ascii="宋体" w:hAnsi="宋体" w:cs="宋体"/>
      <w:b/>
      <w:bCs/>
      <w:kern w:val="0"/>
      <w:sz w:val="32"/>
      <w:szCs w:val="32"/>
    </w:rPr>
  </w:style>
  <w:style w:type="paragraph" w:customStyle="1" w:styleId="ListParagraph1">
    <w:name w:val="List Paragraph1"/>
    <w:basedOn w:val="a0"/>
    <w:uiPriority w:val="99"/>
    <w:rsid w:val="00E75F0A"/>
    <w:pPr>
      <w:ind w:firstLineChars="200" w:firstLine="420"/>
    </w:pPr>
    <w:rPr>
      <w:rFonts w:ascii="Calibri" w:hAnsi="Calibri"/>
      <w:szCs w:val="22"/>
    </w:rPr>
  </w:style>
  <w:style w:type="paragraph" w:styleId="af1">
    <w:name w:val="Body Text"/>
    <w:basedOn w:val="a0"/>
    <w:link w:val="Char5"/>
    <w:uiPriority w:val="99"/>
    <w:unhideWhenUsed/>
    <w:rsid w:val="00BB2222"/>
    <w:pPr>
      <w:spacing w:after="120"/>
    </w:pPr>
  </w:style>
  <w:style w:type="character" w:customStyle="1" w:styleId="Char5">
    <w:name w:val="正文文本 Char"/>
    <w:basedOn w:val="a1"/>
    <w:link w:val="af1"/>
    <w:uiPriority w:val="99"/>
    <w:rsid w:val="00BB2222"/>
    <w:rPr>
      <w:kern w:val="2"/>
      <w:sz w:val="21"/>
      <w:szCs w:val="21"/>
    </w:rPr>
  </w:style>
  <w:style w:type="character" w:customStyle="1" w:styleId="gongkaicontent2title1">
    <w:name w:val="gongkai_content_2_title1"/>
    <w:basedOn w:val="a1"/>
    <w:rsid w:val="000A5D6D"/>
    <w:rPr>
      <w:rFonts w:ascii="黑体" w:eastAsia="黑体" w:hint="eastAsia"/>
      <w:b/>
      <w:bCs/>
      <w:sz w:val="28"/>
      <w:szCs w:val="28"/>
    </w:rPr>
  </w:style>
  <w:style w:type="character" w:customStyle="1" w:styleId="style11">
    <w:name w:val="style11"/>
    <w:basedOn w:val="a1"/>
    <w:rsid w:val="000A5D6D"/>
    <w:rPr>
      <w:b/>
      <w:bCs/>
      <w:sz w:val="22"/>
      <w:szCs w:val="22"/>
    </w:rPr>
  </w:style>
  <w:style w:type="character" w:styleId="af2">
    <w:name w:val="page number"/>
    <w:basedOn w:val="a1"/>
    <w:rsid w:val="00140E25"/>
  </w:style>
  <w:style w:type="paragraph" w:styleId="af3">
    <w:name w:val="footnote text"/>
    <w:basedOn w:val="a0"/>
    <w:link w:val="Char6"/>
    <w:rsid w:val="00140E25"/>
    <w:pPr>
      <w:snapToGrid w:val="0"/>
      <w:jc w:val="left"/>
    </w:pPr>
    <w:rPr>
      <w:sz w:val="18"/>
      <w:szCs w:val="18"/>
    </w:rPr>
  </w:style>
  <w:style w:type="character" w:customStyle="1" w:styleId="Char6">
    <w:name w:val="脚注文本 Char"/>
    <w:basedOn w:val="a1"/>
    <w:link w:val="af3"/>
    <w:rsid w:val="00140E25"/>
    <w:rPr>
      <w:kern w:val="2"/>
      <w:sz w:val="18"/>
      <w:szCs w:val="18"/>
    </w:rPr>
  </w:style>
  <w:style w:type="character" w:styleId="af4">
    <w:name w:val="footnote reference"/>
    <w:rsid w:val="00140E25"/>
    <w:rPr>
      <w:vertAlign w:val="superscript"/>
    </w:rPr>
  </w:style>
  <w:style w:type="character" w:customStyle="1" w:styleId="2Char">
    <w:name w:val="标题 2 Char"/>
    <w:basedOn w:val="a1"/>
    <w:link w:val="2"/>
    <w:uiPriority w:val="9"/>
    <w:rsid w:val="001D6FDB"/>
    <w:rPr>
      <w:rFonts w:ascii="Cambria"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54547613">
      <w:bodyDiv w:val="1"/>
      <w:marLeft w:val="0"/>
      <w:marRight w:val="0"/>
      <w:marTop w:val="0"/>
      <w:marBottom w:val="0"/>
      <w:divBdr>
        <w:top w:val="none" w:sz="0" w:space="0" w:color="auto"/>
        <w:left w:val="none" w:sz="0" w:space="0" w:color="auto"/>
        <w:bottom w:val="none" w:sz="0" w:space="0" w:color="auto"/>
        <w:right w:val="none" w:sz="0" w:space="0" w:color="auto"/>
      </w:divBdr>
    </w:div>
    <w:div w:id="834151476">
      <w:bodyDiv w:val="1"/>
      <w:marLeft w:val="0"/>
      <w:marRight w:val="0"/>
      <w:marTop w:val="0"/>
      <w:marBottom w:val="0"/>
      <w:divBdr>
        <w:top w:val="none" w:sz="0" w:space="0" w:color="auto"/>
        <w:left w:val="none" w:sz="0" w:space="0" w:color="auto"/>
        <w:bottom w:val="none" w:sz="0" w:space="0" w:color="auto"/>
        <w:right w:val="none" w:sz="0" w:space="0" w:color="auto"/>
      </w:divBdr>
    </w:div>
    <w:div w:id="895356314">
      <w:bodyDiv w:val="1"/>
      <w:marLeft w:val="0"/>
      <w:marRight w:val="0"/>
      <w:marTop w:val="0"/>
      <w:marBottom w:val="0"/>
      <w:divBdr>
        <w:top w:val="none" w:sz="0" w:space="0" w:color="auto"/>
        <w:left w:val="none" w:sz="0" w:space="0" w:color="auto"/>
        <w:bottom w:val="none" w:sz="0" w:space="0" w:color="auto"/>
        <w:right w:val="none" w:sz="0" w:space="0" w:color="auto"/>
      </w:divBdr>
    </w:div>
    <w:div w:id="1372222744">
      <w:bodyDiv w:val="1"/>
      <w:marLeft w:val="0"/>
      <w:marRight w:val="0"/>
      <w:marTop w:val="0"/>
      <w:marBottom w:val="0"/>
      <w:divBdr>
        <w:top w:val="none" w:sz="0" w:space="0" w:color="auto"/>
        <w:left w:val="none" w:sz="0" w:space="0" w:color="auto"/>
        <w:bottom w:val="none" w:sz="0" w:space="0" w:color="auto"/>
        <w:right w:val="none" w:sz="0" w:space="0" w:color="auto"/>
      </w:divBdr>
    </w:div>
    <w:div w:id="1517694885">
      <w:bodyDiv w:val="1"/>
      <w:marLeft w:val="0"/>
      <w:marRight w:val="0"/>
      <w:marTop w:val="0"/>
      <w:marBottom w:val="0"/>
      <w:divBdr>
        <w:top w:val="none" w:sz="0" w:space="0" w:color="auto"/>
        <w:left w:val="none" w:sz="0" w:space="0" w:color="auto"/>
        <w:bottom w:val="none" w:sz="0" w:space="0" w:color="auto"/>
        <w:right w:val="none" w:sz="0" w:space="0" w:color="auto"/>
      </w:divBdr>
    </w:div>
    <w:div w:id="17109145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ipm.ac.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2538D-8126-43A1-AAE7-45C47286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928</Words>
  <Characters>5294</Characters>
  <Application>Microsoft Office Word</Application>
  <DocSecurity>0</DocSecurity>
  <PresentationFormat/>
  <Lines>44</Lines>
  <Paragraphs>12</Paragraphs>
  <Slides>0</Slides>
  <Notes>0</Notes>
  <HiddenSlides>0</HiddenSlides>
  <MMClips>0</MMClips>
  <ScaleCrop>false</ScaleCrop>
  <Company>Lenovo</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liubin</dc:title>
  <dc:creator>liubin</dc:creator>
  <cp:lastModifiedBy>XIAOBAN</cp:lastModifiedBy>
  <cp:revision>24</cp:revision>
  <cp:lastPrinted>2016-11-28T02:43:00Z</cp:lastPrinted>
  <dcterms:created xsi:type="dcterms:W3CDTF">2016-10-20T03:53:00Z</dcterms:created>
  <dcterms:modified xsi:type="dcterms:W3CDTF">2016-11-30T09:11:00Z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